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комитета общего и профессионального образования Ленинградской области от 30.12.2019 N 68</w:t>
              <w:br/>
              <w:t xml:space="preserve">"О внесении изменений в приказ комитета общего и профессионального образования Ленинградской области от 16.01.2018 N 05 "Об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"Организация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ОБЩЕГО 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декабря 2019 г. N 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ПРИКАЗ КОМИТЕТА ОБЩЕГО</w:t>
      </w:r>
    </w:p>
    <w:p>
      <w:pPr>
        <w:pStyle w:val="2"/>
        <w:jc w:val="center"/>
      </w:pPr>
      <w:r>
        <w:rPr>
          <w:sz w:val="20"/>
        </w:rPr>
        <w:t xml:space="preserve">И ПРОФЕССИОНАЛЬНОГО ОБРАЗОВАНИЯ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16.01.2018 N 05 "ОБ УТВЕРЖДЕНИИ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 ПРЕДОСТАВЛЕНИЯ КОМИТЕТОМ ОБЩЕГО</w:t>
      </w:r>
    </w:p>
    <w:p>
      <w:pPr>
        <w:pStyle w:val="2"/>
        <w:jc w:val="center"/>
      </w:pPr>
      <w:r>
        <w:rPr>
          <w:sz w:val="20"/>
        </w:rPr>
        <w:t xml:space="preserve">И ПРОФЕССИОНАЛЬНОГО ОБРАЗОВАНИЯ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"ОРГАНИЗАЦИЯ И ОБЕСПЕЧЕНИЕ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 (ЗА ИСКЛЮЧЕНИЕМ ПОЛНОМОЧИЙ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ПО ОРГАНИЗАЦИИ ОТДЫХА ДЕТЕЙ</w:t>
      </w:r>
    </w:p>
    <w:p>
      <w:pPr>
        <w:pStyle w:val="2"/>
        <w:jc w:val="center"/>
      </w:pPr>
      <w:r>
        <w:rPr>
          <w:sz w:val="20"/>
        </w:rPr>
        <w:t xml:space="preserve">В КАНИКУЛЯРНОЕ ВРЕМЯ)"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приказу комитета общего и профессионального образования Ленинградской области от 16.01.2018 N 05 "Об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"Организация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время)" (далее - административный регламент) </w:t>
      </w:r>
      <w:hyperlink w:history="0" w:anchor="P34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С.В.Тарасов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комитета общего</w:t>
      </w:r>
    </w:p>
    <w:p>
      <w:pPr>
        <w:pStyle w:val="0"/>
        <w:jc w:val="right"/>
      </w:pPr>
      <w:r>
        <w:rPr>
          <w:sz w:val="20"/>
        </w:rPr>
        <w:t xml:space="preserve">и 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30.12.2019 N 68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КОМИТЕТА ОБЩЕГО</w:t>
      </w:r>
    </w:p>
    <w:p>
      <w:pPr>
        <w:pStyle w:val="2"/>
        <w:jc w:val="center"/>
      </w:pPr>
      <w:r>
        <w:rPr>
          <w:sz w:val="20"/>
        </w:rPr>
        <w:t xml:space="preserve">И ПРОФЕССИОНАЛЬНОГО ОБРАЗОВАНИЯ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16.01.2018 N 05 "ОБ УТВЕРЖДЕНИИ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 ПРЕДОСТАВЛЕНИЯ КОМИТЕТОМ ОБЩЕГО</w:t>
      </w:r>
    </w:p>
    <w:p>
      <w:pPr>
        <w:pStyle w:val="2"/>
        <w:jc w:val="center"/>
      </w:pPr>
      <w:r>
        <w:rPr>
          <w:sz w:val="20"/>
        </w:rPr>
        <w:t xml:space="preserve">И ПРОФЕССИОНАЛЬНОГО ОБРАЗОВАНИЯ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"ОРГАНИЗАЦИЯ И ОБЕСПЕЧЕНИЕ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 (ЗА ИСКЛЮЧЕНИЕМ ПОЛНОМОЧИЙ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ПО ОРГАНИЗАЦИИ ОТДЫХА ДЕТЕЙ</w:t>
      </w:r>
    </w:p>
    <w:p>
      <w:pPr>
        <w:pStyle w:val="2"/>
        <w:jc w:val="center"/>
      </w:pPr>
      <w:r>
        <w:rPr>
          <w:sz w:val="20"/>
        </w:rPr>
        <w:t xml:space="preserve">В КАНИКУЛЯРНОЕ ВРЕМЯ)"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</w:t>
      </w:r>
      <w:hyperlink w:history="0" r:id="rId8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1.1 раздела 1</w:t>
        </w:r>
      </w:hyperlink>
      <w:r>
        <w:rPr>
          <w:sz w:val="20"/>
        </w:rPr>
        <w:t xml:space="preserve"> Приложения к приказу комитета общего и профессионального образования Ленинградской области (далее - комитет)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"1.1. Регламент устанавливает порядок и стандарт предоставления государственной услуги.".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9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1.2 раздела 1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"1.2. Заявителями, имеющими право на получение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представители), работающие по трудовому договору (служебному контракту) в организациях независимо от организационно-правовых форм и форм собственности, ребенка (детей), зарегистрированного или проживающего на территории Ленинградской области (в том числе детей, находящихся под опекой (попечительством), детей, находящихся в приемных семьях, а также усыновленных детей (далее - заявители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интересы заявителя имеют право от имени физических лиц (далее - представитель заявителя)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физических лиц: представители, действующие в силу полномочий, основанных на доверенности, оформленной в соответствии с действующим законодательством и подтверждающей наличие у представителя прав действовать от лица заявителя.".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0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1.3 раздела 1</w:t>
        </w:r>
      </w:hyperlink>
      <w:r>
        <w:rPr>
          <w:sz w:val="20"/>
        </w:rPr>
        <w:t xml:space="preserve"> Приложения к приказу комитета дополнить абзацем: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государственной информационной системе "Реестр государственных муниципальных услуг (функций) Ленинградской области" (далее - Реестр).".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1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2.3 раздела 2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"2.3.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родителям (опекунам, попечителям) (далее - заявителям) частичной компенсации стоимости путевки за отдых в организации отдыха детей и их оздоровления сезонного действия или круглогодичного действия, санаторно-оздоровительном лагере круглогодичного действия или санатории для детей (далее - организации отдыха детей и их оздоровления, санаторно-оздоровительные лагеря и санатории для детей), проживающих по месту жительства на территории Ленинградской области, за счет средств областного бюджета Ленинградской области (далее - компенсация). Решение утверждается распоряжением руководителя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отказе в предоставлении заявителям частичной компенсации стоимости путевки за отдых в организации отдыха детей и их оздоровления, санаторно-оздоровительные лагеря и санатории для детей. Решение оформляется письменным мотивированным отказом;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(подуслуг) предоставляется в соответствии со способом, указанным заявителем при подаче заявления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личной 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 личной 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через личный кабинет заявителя на ПГУ ЛО/ЕПГУ.".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r:id="rId12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2.5 раздела 2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"2.5. 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</w:t>
      </w:r>
      <w:r>
        <w:rPr>
          <w:sz w:val="20"/>
        </w:rPr>
        <w:t xml:space="preserve">http://edu.lenobl.ru/</w:t>
      </w:r>
      <w:r>
        <w:rPr>
          <w:sz w:val="20"/>
        </w:rPr>
        <w:t xml:space="preserve"> и в государственной информационной системе "Реестр государственных и муниципальных услуг (функций) Ленинградской области".".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r:id="rId13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2.6 раздела 2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"2.6. Исчерпывающий перечень документов, необходимых для представления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частичной компенсации (Приложение N 1) (оригинал).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"МФЦ".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исправление ошибок путем зачеркивания или с помощью корректирующих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заявитель может получить у должностного лица ОИВ/Организации. Заявитель вправе заполнить и распечатать бланк заявления на официальных сайтах ОИВ/Организации.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приобщаемого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 электронном виде в формате сканирования документов должно соответствовать требованиям: многостраничный pdf, расширением 150 dpi, в черно-белом или сером цвете, обеспечивающем сохранение всех аутентичных признаков подлинности;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 бумажном виде: оригинал, удостоверенный заявителем, либо нотариально удостоверенная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(к бумажному комплекту документов приобщается копия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удостоверяющий право (полномочия) представителя физического лица, если с заявлением обращается представитель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w:history="0" r:id="rId14" w:tooltip="&quot;Гражданский кодекс Российской Федерации (часть первая)&quot; от 30.11.1994 N 51-ФЗ (ред. от 16.12.2019, с изм. от 12.05.2020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185.1</w:t>
        </w:r>
      </w:hyperlink>
      <w:r>
        <w:rPr>
          <w:sz w:val="20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Документ, подтверждающий оплату заявителем путевки либо услуг по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Копия свидетельства о рождении ребенка и копия паспорта (для детей в возрасте от 14 лет), на которого приобретена путевка;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Документ, подтверждающий наличие у заявителя банковского счета, открытого в банке, кредитной организации, с указанием реквизитов этого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r:id="rId15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2.7 раздела 2</w:t>
        </w:r>
      </w:hyperlink>
      <w:r>
        <w:rPr>
          <w:sz w:val="20"/>
        </w:rPr>
        <w:t xml:space="preserve"> Приложения к приказу комитета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r:id="rId16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2.8 раздела 2</w:t>
        </w:r>
      </w:hyperlink>
      <w:r>
        <w:rPr>
          <w:sz w:val="20"/>
        </w:rPr>
        <w:t xml:space="preserve"> считать пунктом 2.7 и дополнить пункт абзацами 2.7.1 и 2.7.2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"2.7.1. Заявитель вправе представить документы (сведения), указанные в пункте 2.6 настоящего регламента,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7" w:tooltip="Федеральный закон от 27.07.2010 N 210-ФЗ (ред. от 27.12.2019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18" w:tooltip="Федеральный закон от 27.07.2010 N 210-ФЗ (ред. от 27.12.2019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9" w:tooltip="Федеральный закон от 27.07.2010 N 210-ФЗ (ред. от 27.12.2019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r:id="rId20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2.9 раздела 2</w:t>
        </w:r>
      </w:hyperlink>
      <w:r>
        <w:rPr>
          <w:sz w:val="20"/>
        </w:rPr>
        <w:t xml:space="preserve"> Приложения к приказу комитета считать пунктом 2.8, </w:t>
      </w:r>
      <w:hyperlink w:history="0" r:id="rId21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2.10 раздела 2</w:t>
        </w:r>
      </w:hyperlink>
      <w:r>
        <w:rPr>
          <w:sz w:val="20"/>
        </w:rPr>
        <w:t xml:space="preserve"> считать пунктом 2.9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r:id="rId22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2.10 раздела 2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"2.10. Исчерпывающий перечень оснований для отказа в приеме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непредставление или представление не в полном объеме документов, указанных в пункте 2.6 настоящего Административного регламента, которые заявитель в соответствии с законодательством, регулирующим предоставление государственных услуг, должен представить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представление заявителем документов, не соответствующих требованиям, указанным в пункте 2.6 настоящего Административного регламента.".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 в п. 1.11: имеется в виду подразд. "Размер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актами Российской Федерации, нормативными правовыми актами Ленинградской области" разд. 2 приложения к приказу.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1.11. </w:t>
      </w:r>
      <w:hyperlink w:history="0" r:id="rId23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2.11 раздела 2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заявителям предоставляется бесплатно.".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r:id="rId24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Название пункта 2.17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r:id="rId25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Пункт 3.3 раздела 3</w:t>
        </w:r>
      </w:hyperlink>
      <w:r>
        <w:rPr>
          <w:sz w:val="20"/>
        </w:rPr>
        <w:t xml:space="preserve"> Приложения к приказу комитета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"3.3. Порядок исправления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и(или) ошибок с изложением сути допущенных опечатки и(или) ошибки и приложением копии документа, содержащего опечатки и(или)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течение 2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Дополнить </w:t>
      </w:r>
      <w:hyperlink w:history="0" r:id="rId26" w:tooltip="Приказ комитета общего и профессионального образования Ленинградской области от 16.01.2018 N 05 (ред. от 19.07.2019) &quot;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&quot;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приказу комитета разделом 6: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"6. Особенности выполнения административных процедур</w:t>
      </w:r>
    </w:p>
    <w:p>
      <w:pPr>
        <w:pStyle w:val="0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ОИВ организацией.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подачи документов в ОИВ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проверку правильности заполнения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проверку укомплектованности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заверяет каждый документ дела своей электронной подписью (далее - ЭП);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направляет копии документов и реестр документов в ОИВ: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электронном виде (в составе пакетов электронных дел) в день обращения заявителя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приема документов специалист МФЦ выдает заявителю расписку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 установлении работником МФЦ следующих фактов: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сообщает заявителю, какие необходимые документы им не представлены;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сообщает заявителю об отсутствии у него права на получение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распечатывает расписку о предоставлении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общего и профессионального образования Ленинградской области от 30.12.2019 N 68</w:t>
            <w:br/>
            <w:t>"О внесении изменений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E7BC8D541C29569293C98C08583A837557A83144826871A8DB2A1FEBB45D9A0E6DC1F31BFD65EAC2392EEE019372CD8A25AC6B3A91C36747RFN" TargetMode = "External"/>
	<Relationship Id="rId8" Type="http://schemas.openxmlformats.org/officeDocument/2006/relationships/hyperlink" Target="consultantplus://offline/ref=57E7BC8D541C29569293C98C08583A837557A83144826871A8DB2A1FEBB45D9A0E6DC1F31BFD65EAC7392EEE019372CD8A25AC6B3A91C36747RFN" TargetMode = "External"/>
	<Relationship Id="rId9" Type="http://schemas.openxmlformats.org/officeDocument/2006/relationships/hyperlink" Target="consultantplus://offline/ref=57E7BC8D541C29569293C98C08583A837557A83144826871A8DB2A1FEBB45D9A0E6DC1F31BFD65EAC5392EEE019372CD8A25AC6B3A91C36747RFN" TargetMode = "External"/>
	<Relationship Id="rId10" Type="http://schemas.openxmlformats.org/officeDocument/2006/relationships/hyperlink" Target="consultantplus://offline/ref=57E7BC8D541C29569293C98C08583A837557A83144826871A8DB2A1FEBB45D9A0E6DC1F31BFD66EAC2392EEE019372CD8A25AC6B3A91C36747RFN" TargetMode = "External"/>
	<Relationship Id="rId11" Type="http://schemas.openxmlformats.org/officeDocument/2006/relationships/hyperlink" Target="consultantplus://offline/ref=57E7BC8D541C29569293C98C08583A837557A83144826871A8DB2A1FEBB45D9A0E6DC1F31BFD65E8CB392EEE019372CD8A25AC6B3A91C36747RFN" TargetMode = "External"/>
	<Relationship Id="rId12" Type="http://schemas.openxmlformats.org/officeDocument/2006/relationships/hyperlink" Target="consultantplus://offline/ref=57E7BC8D541C29569293C98C08583A837557A83144826871A8DB2A1FEBB45D9A0E6DC1F31BFD65EFC6392EEE019372CD8A25AC6B3A91C36747RFN" TargetMode = "External"/>
	<Relationship Id="rId13" Type="http://schemas.openxmlformats.org/officeDocument/2006/relationships/hyperlink" Target="consultantplus://offline/ref=57E7BC8D541C29569293C98C08583A837557A83144826871A8DB2A1FEBB45D9A0E6DC1F31BFD65EFCA392EEE019372CD8A25AC6B3A91C36747RFN" TargetMode = "External"/>
	<Relationship Id="rId14" Type="http://schemas.openxmlformats.org/officeDocument/2006/relationships/hyperlink" Target="consultantplus://offline/ref=57E7BC8D541C29569293D69D1D583A837452AD3341846871A8DB2A1FEBB45D9A0E6DC1F61CF86EBF92762FB247C461CF8A25AE692649R0N" TargetMode = "External"/>
	<Relationship Id="rId15" Type="http://schemas.openxmlformats.org/officeDocument/2006/relationships/hyperlink" Target="consultantplus://offline/ref=57E7BC8D541C29569293C98C08583A837557A83144826871A8DB2A1FEBB45D9A0E6DC1F31BFD66E9C3392EEE019372CD8A25AC6B3A91C36747RFN" TargetMode = "External"/>
	<Relationship Id="rId16" Type="http://schemas.openxmlformats.org/officeDocument/2006/relationships/hyperlink" Target="consultantplus://offline/ref=57E7BC8D541C29569293C98C08583A837557A83144826871A8DB2A1FEBB45D9A0E6DC1F31BFD65EDC4392EEE019372CD8A25AC6B3A91C36747RFN" TargetMode = "External"/>
	<Relationship Id="rId17" Type="http://schemas.openxmlformats.org/officeDocument/2006/relationships/hyperlink" Target="consultantplus://offline/ref=57E7BC8D541C29569293D69D1D583A837452AF3040856871A8DB2A1FEBB45D9A0E6DC1F618F631BA876777BD47D87FCD9639AC6B42R7N" TargetMode = "External"/>
	<Relationship Id="rId18" Type="http://schemas.openxmlformats.org/officeDocument/2006/relationships/hyperlink" Target="consultantplus://offline/ref=57E7BC8D541C29569293D69D1D583A837452AF3040856871A8DB2A1FEBB45D9A0E6DC1F31BFD65EEC5392EEE019372CD8A25AC6B3A91C36747RFN" TargetMode = "External"/>
	<Relationship Id="rId19" Type="http://schemas.openxmlformats.org/officeDocument/2006/relationships/hyperlink" Target="consultantplus://offline/ref=57E7BC8D541C29569293D69D1D583A837452AF3040856871A8DB2A1FEBB45D9A0E6DC1F012FD6EBF92762FB247C461CF8A25AE692649R0N" TargetMode = "External"/>
	<Relationship Id="rId20" Type="http://schemas.openxmlformats.org/officeDocument/2006/relationships/hyperlink" Target="consultantplus://offline/ref=57E7BC8D541C29569293C98C08583A837557A83144826871A8DB2A1FEBB45D9A0E6DC1F31BFD65ECC1392EEE019372CD8A25AC6B3A91C36747RFN" TargetMode = "External"/>
	<Relationship Id="rId21" Type="http://schemas.openxmlformats.org/officeDocument/2006/relationships/hyperlink" Target="consultantplus://offline/ref=57E7BC8D541C29569293C98C08583A837557A83144826871A8DB2A1FEBB45D9A0E6DC1F31BFD65ECC7392EEE019372CD8A25AC6B3A91C36747RFN" TargetMode = "External"/>
	<Relationship Id="rId22" Type="http://schemas.openxmlformats.org/officeDocument/2006/relationships/hyperlink" Target="consultantplus://offline/ref=57E7BC8D541C29569293C98C08583A837557A83144826871A8DB2A1FEBB45D9A0E6DC1F31BFD65ECC7392EEE019372CD8A25AC6B3A91C36747RFN" TargetMode = "External"/>
	<Relationship Id="rId23" Type="http://schemas.openxmlformats.org/officeDocument/2006/relationships/hyperlink" Target="consultantplus://offline/ref=57E7BC8D541C29569293C98C08583A837557A83144826871A8DB2A1FEBB45D9A0E6DC1F31BFD65E3C6392EEE019372CD8A25AC6B3A91C36747RFN" TargetMode = "External"/>
	<Relationship Id="rId24" Type="http://schemas.openxmlformats.org/officeDocument/2006/relationships/hyperlink" Target="consultantplus://offline/ref=57E7BC8D541C29569293C98C08583A837557A83144826871A8DB2A1FEBB45D9A0E6DC1F31BFD64E8C1392EEE019372CD8A25AC6B3A91C36747RFN" TargetMode = "External"/>
	<Relationship Id="rId25" Type="http://schemas.openxmlformats.org/officeDocument/2006/relationships/hyperlink" Target="consultantplus://offline/ref=57E7BC8D541C29569293C98C08583A837557A83144826871A8DB2A1FEBB45D9A0E6DC1F31BFD64E3C7392EEE019372CD8A25AC6B3A91C36747RFN" TargetMode = "External"/>
	<Relationship Id="rId26" Type="http://schemas.openxmlformats.org/officeDocument/2006/relationships/hyperlink" Target="consultantplus://offline/ref=57E7BC8D541C29569293C98C08583A837557A83144826871A8DB2A1FEBB45D9A0E6DC1F31BFD65EAC2392EEE019372CD8A25AC6B3A91C36747R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общего и профессионального образования Ленинградской области от 30.12.2019 N 68
"О внесении изменений в приказ комитета общего и профессионального образования Ленинградской области от 16.01.2018 N 05 "Об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"Организация и обеспечение отдыха и оздоровления детей (за исключением полномочий органов местного самоуправления по организации отдыха детей </dc:title>
  <dcterms:created xsi:type="dcterms:W3CDTF">2023-02-22T13:17:56Z</dcterms:created>
</cp:coreProperties>
</file>