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E9" w:rsidRDefault="00FF4DE9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</w:t>
      </w:r>
    </w:p>
    <w:p w:rsidR="00FF4DE9" w:rsidRDefault="00FF4DE9">
      <w:pPr>
        <w:pStyle w:val="ConsPlusTitle"/>
        <w:jc w:val="center"/>
      </w:pPr>
    </w:p>
    <w:p w:rsidR="00FF4DE9" w:rsidRDefault="00FF4DE9">
      <w:pPr>
        <w:pStyle w:val="ConsPlusTitle"/>
        <w:jc w:val="center"/>
      </w:pPr>
      <w:r>
        <w:t>ПРИКАЗ</w:t>
      </w:r>
    </w:p>
    <w:p w:rsidR="00FF4DE9" w:rsidRDefault="00FF4DE9">
      <w:pPr>
        <w:pStyle w:val="ConsPlusTitle"/>
        <w:jc w:val="center"/>
      </w:pPr>
      <w:r>
        <w:t>от 16 марта 2018 г. N 25</w:t>
      </w:r>
    </w:p>
    <w:p w:rsidR="00FF4DE9" w:rsidRDefault="00FF4DE9">
      <w:pPr>
        <w:pStyle w:val="ConsPlusTitle"/>
        <w:jc w:val="center"/>
      </w:pPr>
    </w:p>
    <w:p w:rsidR="00FF4DE9" w:rsidRDefault="00FF4DE9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FF4DE9" w:rsidRDefault="00FF4DE9">
      <w:pPr>
        <w:pStyle w:val="ConsPlusTitle"/>
        <w:jc w:val="center"/>
      </w:pPr>
      <w:r>
        <w:t>ЭКСПЕРТИЗЫ НОРМАТИВНЫХ ПРАВОВЫХ АКТОВ КОМИТЕТА ОБЩЕГО</w:t>
      </w:r>
    </w:p>
    <w:p w:rsidR="00FF4DE9" w:rsidRDefault="00FF4DE9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F4DE9" w:rsidRDefault="00FF4DE9">
      <w:pPr>
        <w:pStyle w:val="ConsPlusTitle"/>
        <w:jc w:val="center"/>
      </w:pPr>
      <w:r>
        <w:t>И ПРОЕКТОВ НОРМАТИВНЫХ ПРАВОВЫХ АКТОВ КОМИТЕТА ОБЩЕГО</w:t>
      </w:r>
    </w:p>
    <w:p w:rsidR="00FF4DE9" w:rsidRDefault="00FF4DE9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F4DE9" w:rsidRDefault="00FF4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4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DE9" w:rsidRDefault="00FF4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DE9" w:rsidRDefault="00FF4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FF4DE9" w:rsidRDefault="00FF4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22.05.2019 </w:t>
            </w:r>
            <w:hyperlink r:id="rId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19.05.2022 </w:t>
            </w:r>
            <w:hyperlink r:id="rId6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</w:tr>
    </w:tbl>
    <w:p w:rsidR="00FF4DE9" w:rsidRDefault="00FF4DE9">
      <w:pPr>
        <w:pStyle w:val="ConsPlusNormal"/>
        <w:jc w:val="center"/>
      </w:pPr>
    </w:p>
    <w:p w:rsidR="00FF4DE9" w:rsidRDefault="00FF4DE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а также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  <w:proofErr w:type="gramEnd"/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комитета общего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 согласно приложению к настоящему приказу.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2. Установить, что руководители структурных подразделений комитета общего и профессионального образования Ленинградской области несут персональную ответственность за представление разработанных департаментами, отделами, секторами нормативных правовых актов комитета общего и профессионального образования Ленинградской области на антикоррупционную экспертизу в установленном порядке.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от 2 августа 2016 года </w:t>
      </w:r>
      <w:hyperlink r:id="rId9">
        <w:r>
          <w:rPr>
            <w:color w:val="0000FF"/>
          </w:rPr>
          <w:t>N 76</w:t>
        </w:r>
      </w:hyperlink>
      <w:r>
        <w:t xml:space="preserve"> "Об утверждении </w:t>
      </w:r>
      <w:proofErr w:type="gramStart"/>
      <w:r>
        <w:t>порядка проведения антикоррупционной экспертизы нормативных правовых актов комитета общего</w:t>
      </w:r>
      <w:proofErr w:type="gramEnd"/>
      <w:r>
        <w:t xml:space="preserve">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области";</w:t>
      </w:r>
    </w:p>
    <w:p w:rsidR="00FF4DE9" w:rsidRDefault="00FF4DE9">
      <w:pPr>
        <w:pStyle w:val="ConsPlusNormal"/>
        <w:spacing w:before="220"/>
        <w:ind w:firstLine="540"/>
        <w:jc w:val="both"/>
      </w:pPr>
      <w:proofErr w:type="gramStart"/>
      <w:r>
        <w:t xml:space="preserve">от 27 декабря 2016 года </w:t>
      </w:r>
      <w:hyperlink r:id="rId10">
        <w:r>
          <w:rPr>
            <w:color w:val="0000FF"/>
          </w:rPr>
          <w:t>N 105</w:t>
        </w:r>
      </w:hyperlink>
      <w:r>
        <w:t xml:space="preserve"> "О внесении изменений в приказ комитета общего и профессионального образования Ленинградской области от 2 августа 2016 года N 76 "Об утверждении порядка проведения антикоррупционной экспертизы нормативных правовых актов комитета общего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области".</w:t>
      </w:r>
      <w:proofErr w:type="gramEnd"/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Normal"/>
        <w:jc w:val="right"/>
      </w:pPr>
      <w:r>
        <w:t>Председатель комитета</w:t>
      </w:r>
    </w:p>
    <w:p w:rsidR="00FF4DE9" w:rsidRDefault="00FF4DE9">
      <w:pPr>
        <w:pStyle w:val="ConsPlusNormal"/>
        <w:jc w:val="right"/>
      </w:pPr>
      <w:proofErr w:type="spellStart"/>
      <w:r>
        <w:t>С.В.Тарасов</w:t>
      </w:r>
      <w:proofErr w:type="spellEnd"/>
    </w:p>
    <w:p w:rsidR="00FF4DE9" w:rsidRDefault="00FF4DE9">
      <w:pPr>
        <w:pStyle w:val="ConsPlusNormal"/>
        <w:jc w:val="right"/>
      </w:pPr>
    </w:p>
    <w:p w:rsidR="00FF4DE9" w:rsidRDefault="00FF4DE9">
      <w:pPr>
        <w:pStyle w:val="ConsPlusNormal"/>
        <w:jc w:val="right"/>
      </w:pPr>
    </w:p>
    <w:p w:rsidR="00FF4DE9" w:rsidRDefault="00FF4DE9">
      <w:pPr>
        <w:pStyle w:val="ConsPlusNormal"/>
        <w:jc w:val="right"/>
      </w:pPr>
    </w:p>
    <w:p w:rsidR="00FF4DE9" w:rsidRDefault="00FF4DE9">
      <w:pPr>
        <w:pStyle w:val="ConsPlusNormal"/>
        <w:jc w:val="right"/>
      </w:pPr>
    </w:p>
    <w:p w:rsidR="00FF4DE9" w:rsidRDefault="00FF4DE9">
      <w:pPr>
        <w:pStyle w:val="ConsPlusNormal"/>
        <w:jc w:val="right"/>
      </w:pPr>
    </w:p>
    <w:p w:rsidR="00FF4DE9" w:rsidRDefault="00FF4DE9">
      <w:pPr>
        <w:pStyle w:val="ConsPlusNormal"/>
        <w:jc w:val="right"/>
        <w:outlineLvl w:val="0"/>
      </w:pPr>
      <w:r>
        <w:t>УТВЕРЖДЕН</w:t>
      </w:r>
    </w:p>
    <w:p w:rsidR="00FF4DE9" w:rsidRDefault="00FF4DE9">
      <w:pPr>
        <w:pStyle w:val="ConsPlusNormal"/>
        <w:jc w:val="right"/>
      </w:pPr>
      <w:r>
        <w:t>приказом комитета общего</w:t>
      </w:r>
    </w:p>
    <w:p w:rsidR="00FF4DE9" w:rsidRDefault="00FF4DE9">
      <w:pPr>
        <w:pStyle w:val="ConsPlusNormal"/>
        <w:jc w:val="right"/>
      </w:pPr>
      <w:r>
        <w:t>и профессионального образования</w:t>
      </w:r>
    </w:p>
    <w:p w:rsidR="00FF4DE9" w:rsidRDefault="00FF4DE9">
      <w:pPr>
        <w:pStyle w:val="ConsPlusNormal"/>
        <w:jc w:val="right"/>
      </w:pPr>
      <w:r>
        <w:t>Ленинградской области</w:t>
      </w:r>
    </w:p>
    <w:p w:rsidR="00FF4DE9" w:rsidRDefault="00FF4DE9">
      <w:pPr>
        <w:pStyle w:val="ConsPlusNormal"/>
        <w:jc w:val="right"/>
      </w:pPr>
      <w:r>
        <w:t>от 16.03.2018 N 25</w:t>
      </w:r>
    </w:p>
    <w:p w:rsidR="00FF4DE9" w:rsidRDefault="00FF4DE9">
      <w:pPr>
        <w:pStyle w:val="ConsPlusNormal"/>
        <w:jc w:val="right"/>
      </w:pPr>
      <w:r>
        <w:t>(приложение)</w:t>
      </w:r>
    </w:p>
    <w:p w:rsidR="00FF4DE9" w:rsidRDefault="00FF4DE9">
      <w:pPr>
        <w:pStyle w:val="ConsPlusNormal"/>
        <w:jc w:val="center"/>
      </w:pPr>
    </w:p>
    <w:p w:rsidR="00FF4DE9" w:rsidRDefault="00FF4DE9">
      <w:pPr>
        <w:pStyle w:val="ConsPlusTitle"/>
        <w:jc w:val="center"/>
      </w:pPr>
      <w:bookmarkStart w:id="1" w:name="P39"/>
      <w:bookmarkEnd w:id="1"/>
      <w:r>
        <w:t>ПОРЯДОК</w:t>
      </w:r>
    </w:p>
    <w:p w:rsidR="00FF4DE9" w:rsidRDefault="00FF4DE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FF4DE9" w:rsidRDefault="00FF4DE9">
      <w:pPr>
        <w:pStyle w:val="ConsPlusTitle"/>
        <w:jc w:val="center"/>
      </w:pPr>
      <w:r>
        <w:t>АКТОВ 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 И ПРОЕКТОВ НОРМАТИВНЫХ ПРАВОВЫХ АКТОВ</w:t>
      </w:r>
    </w:p>
    <w:p w:rsidR="00FF4DE9" w:rsidRDefault="00FF4DE9">
      <w:pPr>
        <w:pStyle w:val="ConsPlusTitle"/>
        <w:jc w:val="center"/>
      </w:pPr>
      <w:r>
        <w:t>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</w:t>
      </w:r>
    </w:p>
    <w:p w:rsidR="00FF4DE9" w:rsidRDefault="00FF4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4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DE9" w:rsidRDefault="00FF4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DE9" w:rsidRDefault="00FF4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FF4DE9" w:rsidRDefault="00FF4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22.05.2019 </w:t>
            </w:r>
            <w:hyperlink r:id="rId1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19.05.2022 </w:t>
            </w:r>
            <w:hyperlink r:id="rId1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E9" w:rsidRDefault="00FF4DE9">
            <w:pPr>
              <w:pStyle w:val="ConsPlusNormal"/>
            </w:pPr>
          </w:p>
        </w:tc>
      </w:tr>
    </w:tbl>
    <w:p w:rsidR="00FF4DE9" w:rsidRDefault="00FF4DE9">
      <w:pPr>
        <w:pStyle w:val="ConsPlusNormal"/>
        <w:jc w:val="center"/>
      </w:pPr>
    </w:p>
    <w:p w:rsidR="00FF4DE9" w:rsidRDefault="00FF4DE9">
      <w:pPr>
        <w:pStyle w:val="ConsPlusTitle"/>
        <w:jc w:val="center"/>
        <w:outlineLvl w:val="1"/>
      </w:pPr>
      <w:r>
        <w:t>1. Общие положения</w:t>
      </w:r>
    </w:p>
    <w:p w:rsidR="00FF4DE9" w:rsidRDefault="00FF4DE9">
      <w:pPr>
        <w:pStyle w:val="ConsPlusNormal"/>
        <w:jc w:val="center"/>
      </w:pPr>
    </w:p>
    <w:p w:rsidR="00FF4DE9" w:rsidRDefault="00FF4D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Примерный порядок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устанавливает порядок проведения антикоррупционной экспертизы нормативных правовых актов комитета общего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 в целях выявления </w:t>
      </w:r>
      <w:proofErr w:type="spellStart"/>
      <w:r>
        <w:t>коррупциогенных</w:t>
      </w:r>
      <w:proofErr w:type="spellEnd"/>
      <w:r>
        <w:t xml:space="preserve"> факторов и их</w:t>
      </w:r>
      <w:proofErr w:type="gramEnd"/>
      <w:r>
        <w:t xml:space="preserve"> последующего устранения, а также порядок подготовки заключений о результатах антикоррупционной экспертизы нормативных правовых актов комитета общего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 (далее - комитет).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1.2. В целях настоящего Примерного порядка применяются следующие понятия: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нормативные правовые акты комитета - приказы комитета;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проекты нормативных правовых актов комитета - проекты приказов комитета;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19.05.2022 N 24.</w:t>
      </w: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Title"/>
        <w:jc w:val="center"/>
        <w:outlineLvl w:val="1"/>
      </w:pPr>
      <w:r>
        <w:t>2. Порядок проведения антикоррупционной экспертизы проектов</w:t>
      </w:r>
    </w:p>
    <w:p w:rsidR="00FF4DE9" w:rsidRDefault="00FF4DE9">
      <w:pPr>
        <w:pStyle w:val="ConsPlusTitle"/>
        <w:jc w:val="center"/>
      </w:pPr>
      <w:r>
        <w:t>приказов 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</w:t>
      </w:r>
    </w:p>
    <w:p w:rsidR="00FF4DE9" w:rsidRDefault="00FF4DE9">
      <w:pPr>
        <w:pStyle w:val="ConsPlusNormal"/>
        <w:ind w:left="540"/>
        <w:jc w:val="both"/>
      </w:pPr>
    </w:p>
    <w:p w:rsidR="00FF4DE9" w:rsidRDefault="00FF4DE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15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FF4DE9" w:rsidRDefault="00FF4DE9">
      <w:pPr>
        <w:pStyle w:val="ConsPlusNormal"/>
        <w:spacing w:before="220"/>
        <w:ind w:firstLine="540"/>
        <w:jc w:val="both"/>
      </w:pPr>
      <w:r>
        <w:t>2.2. Антикоррупционная экспертиза проектов приказов комитета проводится юридическим сектором Комитета или иным государственным гражданским служащим, назначенным председателем комитета.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2.3. Срок проведения антикоррупционной экспертизы проектов приказов комитета, а также подготовка экспертных заключений составляет не более пяти дней.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2.4. По результатам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юридический сектор комитета или иной государственный гражданский служащий, назначенный председателем комитета, подготавливает экспертное заключение, которое должно содержать следующие сведения: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2.5. Экспертное заключение подписывается председателем комитета.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2.6. 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Title"/>
        <w:jc w:val="center"/>
        <w:outlineLvl w:val="1"/>
      </w:pPr>
      <w:r>
        <w:t>3. Порядок проведения антикоррупционной экспертизы приказов</w:t>
      </w:r>
    </w:p>
    <w:p w:rsidR="00FF4DE9" w:rsidRDefault="00FF4DE9">
      <w:pPr>
        <w:pStyle w:val="ConsPlusTitle"/>
        <w:jc w:val="center"/>
      </w:pPr>
      <w:r>
        <w:t>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</w:t>
      </w:r>
    </w:p>
    <w:p w:rsidR="00FF4DE9" w:rsidRDefault="00FF4DE9">
      <w:pPr>
        <w:pStyle w:val="ConsPlusNormal"/>
        <w:ind w:left="540"/>
        <w:jc w:val="both"/>
      </w:pPr>
    </w:p>
    <w:p w:rsidR="00FF4DE9" w:rsidRDefault="00FF4DE9">
      <w:pPr>
        <w:pStyle w:val="ConsPlusNormal"/>
        <w:ind w:firstLine="540"/>
        <w:jc w:val="both"/>
      </w:pPr>
      <w:r>
        <w:t xml:space="preserve">3.1. Антикоррупционная экспертиза приказов комитета проводится юридическим сектором комитета или иным государственным гражданским служащим, назначенным председателем комитета, при проведении их правовой (юридической) экспертизы и мониторинге их применения в соответствии с </w:t>
      </w:r>
      <w:hyperlink r:id="rId16">
        <w:r>
          <w:rPr>
            <w:color w:val="0000FF"/>
          </w:rPr>
          <w:t>Методикой</w:t>
        </w:r>
      </w:hyperlink>
      <w:r>
        <w:t>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17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22.05.2019 N 27.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3.3. По результатам проведения антикоррупционной экспертизы приказа комитета </w:t>
      </w:r>
      <w:r>
        <w:lastRenderedPageBreak/>
        <w:t>юридический сектор комитета или иной государственный гражданский служащий, назначенный председателем комитета, подготавливает экспертное заключение, которое должно содержать следующие сведения: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дата принятия (издания), номер, наименование приказа комитета, являющегося объектом антикоррупционной экспертизы;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предложения о способах устранения выявленных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3.4. Экспертное заключение подписывается председателем комитета.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3.5. 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Title"/>
        <w:jc w:val="center"/>
        <w:outlineLvl w:val="1"/>
      </w:pPr>
      <w:r>
        <w:t>4. Независимая антикоррупционная экспертиза приказов</w:t>
      </w:r>
    </w:p>
    <w:p w:rsidR="00FF4DE9" w:rsidRDefault="00FF4DE9">
      <w:pPr>
        <w:pStyle w:val="ConsPlusTitle"/>
        <w:jc w:val="center"/>
      </w:pPr>
      <w:r>
        <w:t>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t>Ленинградской области и проектов приказов комитета общего</w:t>
      </w:r>
    </w:p>
    <w:p w:rsidR="00FF4DE9" w:rsidRDefault="00FF4DE9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F4DE9" w:rsidRDefault="00FF4DE9">
      <w:pPr>
        <w:pStyle w:val="ConsPlusNormal"/>
        <w:ind w:left="540" w:firstLine="540"/>
        <w:jc w:val="both"/>
      </w:pPr>
    </w:p>
    <w:p w:rsidR="00FF4DE9" w:rsidRDefault="00FF4DE9">
      <w:pPr>
        <w:pStyle w:val="ConsPlusNormal"/>
        <w:ind w:firstLine="540"/>
        <w:jc w:val="both"/>
      </w:pPr>
      <w:r>
        <w:t xml:space="preserve">4.1. </w:t>
      </w:r>
      <w:proofErr w:type="gramStart"/>
      <w:r>
        <w:t>Для обеспечения проведения независимой антикоррупционной экспертизы проекта приказа комитета специалист, являющийся разработчиком проекта приказа, организует его размещение в сетевом издании "Электронное опубликование документов" (www.npa47.ru) (далее - сетевое издание)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</w:t>
      </w:r>
      <w:proofErr w:type="gramEnd"/>
      <w:r>
        <w:t xml:space="preserve"> независимой антикоррупционной экспертизы.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Срок, на который проект приказа комитета размещается в сетевом издании, не может составлять менее семи дней.</w:t>
      </w:r>
    </w:p>
    <w:p w:rsidR="00FF4DE9" w:rsidRDefault="00FF4DE9">
      <w:pPr>
        <w:pStyle w:val="ConsPlusNormal"/>
        <w:jc w:val="both"/>
      </w:pPr>
      <w:r>
        <w:t xml:space="preserve">(п. 4.1 в ред. </w:t>
      </w:r>
      <w:hyperlink r:id="rId1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19.05.2022 N 24)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 комитет.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Title"/>
        <w:jc w:val="center"/>
        <w:outlineLvl w:val="1"/>
      </w:pPr>
      <w:r>
        <w:t>5. Учет результатов антикоррупционной экспертизы приказов</w:t>
      </w:r>
    </w:p>
    <w:p w:rsidR="00FF4DE9" w:rsidRDefault="00FF4DE9">
      <w:pPr>
        <w:pStyle w:val="ConsPlusTitle"/>
        <w:jc w:val="center"/>
      </w:pPr>
      <w:r>
        <w:t>комитета общего и профессионального образования</w:t>
      </w:r>
    </w:p>
    <w:p w:rsidR="00FF4DE9" w:rsidRDefault="00FF4DE9">
      <w:pPr>
        <w:pStyle w:val="ConsPlusTitle"/>
        <w:jc w:val="center"/>
      </w:pPr>
      <w:r>
        <w:lastRenderedPageBreak/>
        <w:t>Ленинградской области и проектов приказов комитета общего</w:t>
      </w:r>
    </w:p>
    <w:p w:rsidR="00FF4DE9" w:rsidRDefault="00FF4DE9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FF4DE9" w:rsidRDefault="00FF4DE9">
      <w:pPr>
        <w:pStyle w:val="ConsPlusNormal"/>
        <w:ind w:left="540"/>
        <w:jc w:val="both"/>
      </w:pPr>
    </w:p>
    <w:p w:rsidR="00FF4DE9" w:rsidRDefault="00FF4DE9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проектов приказов</w:t>
      </w:r>
      <w:proofErr w:type="gramEnd"/>
      <w:r>
        <w:t xml:space="preserve"> и приказов комитета комитет направляет в комитет правового обеспечения Ленинградской области соответствующие отчеты: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FF4DE9" w:rsidRDefault="00FF4DE9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FF4DE9" w:rsidRDefault="00FF4DE9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Отчеты</w:t>
        </w:r>
      </w:hyperlink>
      <w:r>
        <w:t xml:space="preserve"> формируются по форме, установленной постановлением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области".</w:t>
      </w:r>
      <w:proofErr w:type="gramEnd"/>
    </w:p>
    <w:p w:rsidR="00FF4DE9" w:rsidRDefault="00FF4DE9">
      <w:pPr>
        <w:pStyle w:val="ConsPlusNormal"/>
        <w:jc w:val="both"/>
      </w:pPr>
    </w:p>
    <w:p w:rsidR="00FF4DE9" w:rsidRDefault="00FF4DE9">
      <w:pPr>
        <w:pStyle w:val="ConsPlusNormal"/>
        <w:ind w:firstLine="540"/>
        <w:jc w:val="both"/>
      </w:pPr>
    </w:p>
    <w:p w:rsidR="00FF4DE9" w:rsidRDefault="00FF4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02" w:rsidRDefault="00F43102"/>
    <w:sectPr w:rsidR="00F43102" w:rsidSect="0021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9"/>
    <w:rsid w:val="00084821"/>
    <w:rsid w:val="002D2C1A"/>
    <w:rsid w:val="003331D2"/>
    <w:rsid w:val="00405122"/>
    <w:rsid w:val="00956830"/>
    <w:rsid w:val="00D132D0"/>
    <w:rsid w:val="00F43102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7C0E793A330421FB65CA38C82914974C4888E9BE6A8F014EA359016B0068AF6E93E80350EB5FD81441BFE96DA8326891C12E03CDC095zC16H" TargetMode="External"/><Relationship Id="rId13" Type="http://schemas.openxmlformats.org/officeDocument/2006/relationships/hyperlink" Target="consultantplus://offline/ref=C8BE7C0E793A330421FB7ADB2DC82914914A4F8FEDBD6A8F014EA359016B0068AF6E93E80350EB5DDD1441BFE96DA8326891C12E03CDC095zC16H" TargetMode="External"/><Relationship Id="rId18" Type="http://schemas.openxmlformats.org/officeDocument/2006/relationships/hyperlink" Target="consultantplus://offline/ref=C8BE7C0E793A330421FB65CA38C82914974C4A8DE8B86A8F014EA359016B0068AF6E93E80350EB5FD81441BFE96DA8326891C12E03CDC095zC1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BE7C0E793A330421FB7ADB2DC82914914A4F8FEDBD6A8F014EA359016B0068AF6E93E80350EB5DDD1441BFE96DA8326891C12E03CDC095zC16H" TargetMode="External"/><Relationship Id="rId12" Type="http://schemas.openxmlformats.org/officeDocument/2006/relationships/hyperlink" Target="consultantplus://offline/ref=C8BE7C0E793A330421FB65CA38C82914974C4A8DE8B86A8F014EA359016B0068AF6E93E80350EB5FDA1441BFE96DA8326891C12E03CDC095zC16H" TargetMode="External"/><Relationship Id="rId17" Type="http://schemas.openxmlformats.org/officeDocument/2006/relationships/hyperlink" Target="consultantplus://offline/ref=C8BE7C0E793A330421FB65CA38C8291497484E8DE3BD6A8F014EA359016B0068AF6E93E80350EB5FDA1441BFE96DA8326891C12E03CDC095zC1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E7C0E793A330421FB7ADB2DC82914974B4C8AEAB86A8F014EA359016B0068AF6E93E80350EB5DD81441BFE96DA8326891C12E03CDC095zC1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7C0E793A330421FB65CA38C82914974C4A8DE8B86A8F014EA359016B0068AF6E93E80350EB5FDA1441BFE96DA8326891C12E03CDC095zC16H" TargetMode="External"/><Relationship Id="rId11" Type="http://schemas.openxmlformats.org/officeDocument/2006/relationships/hyperlink" Target="consultantplus://offline/ref=C8BE7C0E793A330421FB65CA38C8291497484E8DE3BD6A8F014EA359016B0068AF6E93E80350EB5FDA1441BFE96DA8326891C12E03CDC095zC16H" TargetMode="External"/><Relationship Id="rId5" Type="http://schemas.openxmlformats.org/officeDocument/2006/relationships/hyperlink" Target="consultantplus://offline/ref=C8BE7C0E793A330421FB65CA38C8291497484E8DE3BD6A8F014EA359016B0068AF6E93E80350EB5FDA1441BFE96DA8326891C12E03CDC095zC16H" TargetMode="External"/><Relationship Id="rId15" Type="http://schemas.openxmlformats.org/officeDocument/2006/relationships/hyperlink" Target="consultantplus://offline/ref=C8BE7C0E793A330421FB7ADB2DC82914974B4C8AEAB86A8F014EA359016B0068AF6E93E80350EB5DD81441BFE96DA8326891C12E03CDC095zC16H" TargetMode="External"/><Relationship Id="rId10" Type="http://schemas.openxmlformats.org/officeDocument/2006/relationships/hyperlink" Target="consultantplus://offline/ref=C8BE7C0E793A330421FB65CA38C8291494414D8CECBE6A8F014EA359016B0068BD6ECBE40256F55FD70117EEAFz31BH" TargetMode="External"/><Relationship Id="rId19" Type="http://schemas.openxmlformats.org/officeDocument/2006/relationships/hyperlink" Target="consultantplus://offline/ref=C8BE7C0E793A330421FB65CA38C82914974C4888E9BE6A8F014EA359016B0068AF6E93E80350E95CDE1441BFE96DA8326891C12E03CDC095zC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E7C0E793A330421FB65CA38C8291494404F8AE2B36A8F014EA359016B0068BD6ECBE40256F55FD70117EEAFz31BH" TargetMode="External"/><Relationship Id="rId14" Type="http://schemas.openxmlformats.org/officeDocument/2006/relationships/hyperlink" Target="consultantplus://offline/ref=C8BE7C0E793A330421FB65CA38C82914974C4A8DE8B86A8F014EA359016B0068AF6E93E80350EB5FD91441BFE96DA8326891C12E03CDC095zC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Юлия Владимировна Богославская</cp:lastModifiedBy>
  <cp:revision>1</cp:revision>
  <dcterms:created xsi:type="dcterms:W3CDTF">2023-08-16T07:53:00Z</dcterms:created>
  <dcterms:modified xsi:type="dcterms:W3CDTF">2023-08-16T07:54:00Z</dcterms:modified>
</cp:coreProperties>
</file>