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29.08.2013 N 278</w:t>
              <w:br/>
              <w:t xml:space="preserve">(ред. от 27.06.2016)</w:t>
              <w:br/>
              <w:t xml:space="preserve">"Об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августа 2013 г. N 278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УСТАНОВЛЕНИЯ ОРГАНИЗАЦИЯМ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ОБЛАСТИ, ОСУЩЕСТВЛЯЮЩИМ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ДЕЯТЕЛЬНОСТЬ, КОНТРОЛЬНЫХ ЦИФР ПРИЕМА ГРАЖДАН ПО ПРОФЕССИЯМ,</w:t>
      </w:r>
    </w:p>
    <w:p>
      <w:pPr>
        <w:pStyle w:val="2"/>
        <w:jc w:val="center"/>
      </w:pPr>
      <w:r>
        <w:rPr>
          <w:sz w:val="20"/>
        </w:rPr>
        <w:t xml:space="preserve">СПЕЦИАЛЬНОСТЯМ И НАПРАВЛЕНИЯМ ПОДГОТОВКИ ДЛЯ ОБУЧЕНИЯ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И ВЫСШЕГО ОБРАЗОВАНИЯ ЗА СЧЕТ БЮДЖЕТНЫХ АССИГНОВАНИЙ</w:t>
      </w:r>
    </w:p>
    <w:p>
      <w:pPr>
        <w:pStyle w:val="2"/>
        <w:jc w:val="center"/>
      </w:pPr>
      <w:r>
        <w:rPr>
          <w:sz w:val="20"/>
        </w:rPr>
        <w:t xml:space="preserve">ОБЛАСТНОГО БЮДЖЕТА 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31.08.2015 </w:t>
            </w:r>
            <w:hyperlink w:history="0" r:id="rId7" w:tooltip="Постановление Правительства Ленинградской области от 31.08.2015 N 341 &quot;О внесении изменений в постановление Правительства Ленинградской области от 29 августа 2013 года N 278 &quot;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и высшего образования за  {КонсультантПлюс}">
              <w:r>
                <w:rPr>
                  <w:sz w:val="20"/>
                  <w:color w:val="0000ff"/>
                </w:rPr>
                <w:t xml:space="preserve">N 341</w:t>
              </w:r>
            </w:hyperlink>
            <w:r>
              <w:rPr>
                <w:sz w:val="20"/>
                <w:color w:val="392c69"/>
              </w:rPr>
              <w:t xml:space="preserve">, от 27.06.2016 </w:t>
            </w:r>
            <w:hyperlink w:history="0" r:id="rId8" w:tooltip="Постановление Правительства Ленинградской области от 27.06.2016 N 208 (ред. от 09.10.2020) &quot;О внесении изменений в отдельные постановления Правительства Ленинградской области, регулирующие правоотношения в сфере образования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пунктом 2 части 4 статьи 100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Федерации", в целях обеспечения потребностей социально-экономического комплекса Ленинградской области в квалифицированных кадрах и специалистах, формирования и развития кадрового потенциала Правительство Ленинградской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Ленинградской области от 31.08.2015 N 341 &quot;О внесении изменений в постановление Правительства Ленинградской области от 29 августа 2013 года N 278 &quot;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и высшего образования за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31.08.2015 N 341)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Правительства Ленинградской области от 30 июня 2011 года </w:t>
      </w:r>
      <w:hyperlink w:history="0" r:id="rId11" w:tooltip="Постановление Правительства Ленинградской области от 30.06.2011 N 197 (ред. от 17.04.2013) &quot;Об утверждении Порядка формирования контрольных цифр приема в государственные образовательные учреждения профессионального образования Ленинградской области граждан, обучающихся за счет средств областного бюджета&quot; ------------ Утратил силу или отменен {КонсультантПлюс}">
        <w:r>
          <w:rPr>
            <w:sz w:val="20"/>
            <w:color w:val="0000ff"/>
          </w:rPr>
          <w:t xml:space="preserve">N 197</w:t>
        </w:r>
      </w:hyperlink>
      <w:r>
        <w:rPr>
          <w:sz w:val="20"/>
        </w:rPr>
        <w:t xml:space="preserve"> "Об утверждении Порядка формирования контрольных цифр приема в государственные образовательные учреждения профессионального образования Ленинградской области граждан, обучающихся за счет средств областного бюджета" и от 17 апреля 2013 года </w:t>
      </w:r>
      <w:hyperlink w:history="0" r:id="rId12" w:tooltip="Постановление Правительства Ленинградской области от 17.04.2013 N 104 &quot;О внесении изменений в постановление Правительства Ленинградской области от 30 июня 2011 года N 197 &quot;Об утверждении Порядка формирования объема и структуры приема в государственные образовательные учреждения профессионального образования Ленинградской области граждан, обучающихся за счет средств областного бюджета&quot; ------------ Утратил силу или отменен {КонсультантПлюс}">
        <w:r>
          <w:rPr>
            <w:sz w:val="20"/>
            <w:color w:val="0000ff"/>
          </w:rPr>
          <w:t xml:space="preserve">N 104</w:t>
        </w:r>
      </w:hyperlink>
      <w:r>
        <w:rPr>
          <w:sz w:val="20"/>
        </w:rPr>
        <w:t xml:space="preserve"> "О внесении изменений в постановление Правительства Ленинградской области от 30 июня 2011 года N 197 "Об утверждении Порядка формирования контрольных цифр приема в государственные образовательные учреждения профессионального образования Ленинградской области граждан, обучающихся за счет средств областного бюджета".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 и заместителя Председателя Правительства Ленинградской области по социальным вопросам.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3" w:tooltip="Постановление Правительства Ленинградской области от 27.06.2016 N 208 (ред. от 09.10.2020) &quot;О внесении изменений в отдельные постановления Правительства Ленинградской области, регулирующие правоотношения в сфере образова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27.06.2016 N 208)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вице-губернатор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К.Патраев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29.08.2013 N 278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jc w:val="right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УСТАНОВЛЕНИЯ ОРГАНИЗАЦИЯМ ЛЕНИНГРАДСКОЙ ОБЛАСТИ,</w:t>
      </w:r>
    </w:p>
    <w:p>
      <w:pPr>
        <w:pStyle w:val="2"/>
        <w:jc w:val="center"/>
      </w:pPr>
      <w:r>
        <w:rPr>
          <w:sz w:val="20"/>
        </w:rPr>
        <w:t xml:space="preserve">ОСУЩЕСТВЛЯЮЩИМ ОБРАЗОВАТЕЛЬНУЮ ДЕЯТЕЛЬНОСТЬ, КОНТРОЛЬНЫХ</w:t>
      </w:r>
    </w:p>
    <w:p>
      <w:pPr>
        <w:pStyle w:val="2"/>
        <w:jc w:val="center"/>
      </w:pPr>
      <w:r>
        <w:rPr>
          <w:sz w:val="20"/>
        </w:rPr>
        <w:t xml:space="preserve">ЦИФР ПРИЕМА ГРАЖДАН ПО ПРОФЕССИЯМ, СПЕЦИАЛЬНОСТЯМ</w:t>
      </w:r>
    </w:p>
    <w:p>
      <w:pPr>
        <w:pStyle w:val="2"/>
        <w:jc w:val="center"/>
      </w:pPr>
      <w:r>
        <w:rPr>
          <w:sz w:val="20"/>
        </w:rPr>
        <w:t xml:space="preserve">И НАПРАВЛЕНИЯМ ПОДГОТОВКИ ДЛЯ ОБУЧЕНИЯ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СРЕДНЕГО ПРОФЕССИОНАЛЬНОГО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ЗА СЧЕТ БЮДЖЕТНЫХ АССИГНОВАНИЙ ОБЛАСТНОГО БЮДЖЕТА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остановление Правительства Ленинградской области от 31.08.2015 N 341 &quot;О внесении изменений в постановление Правительства Ленинградской области от 29 августа 2013 года N 278 &quot;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и высшего образования за 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31.08.2015 N 341)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механизм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(далее - контрольные цифры приема).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Ленинградской области от 31.08.2015 N 341 &quot;О внесении изменений в постановление Правительства Ленинградской области от 29 августа 2013 года N 278 &quot;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и высшего образования за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31.08.2015 N 341)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Контрольные цифры приема устанавливаются организациям Ленинградской области, осуществляющим образовательную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профессиям среднего профессионального образования (для обучения по образовательным программам подготовки квалифицированных рабочих (служащих);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специальностям среднего профессионального образования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направлениям подготовки высшего образования (для обучения по образовательным программам бакалавриата, магистратуры, подготовки научно-педагогических кадров в аспирантуре);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специальностям высшего образования (для обучения по образовательным программам специалитета).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Контрольные цифры приема устанавливаются организациям Ленинградской области, осуществляющим образовательную деятельность, в рамках общих объемов контрольных цифр приема, определенных нормативным правовым актом комитета общего и профессионального образования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Общие объемы контрольных цифр приема определяются в целях обеспечения воспроизводства и развития инновационного потенциала экономики Ленинградской области с учетом предложений органов исполнительной власти Ленинградской области, осуществляющих функции по выработке государственной политики и нормативно-правовому регулированию в установленных сферах деятельности Ленинградской области (далее - органы исполнительной власти Ленинградской области), органов местного самоуправления муниципальных районов (городского округа) Ленинградской области, региональных объединений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 исполнительной власти Ленинградской области представляют </w:t>
      </w:r>
      <w:hyperlink w:history="0" w:anchor="P91" w:tooltip="                                Предложения">
        <w:r>
          <w:rPr>
            <w:sz w:val="20"/>
            <w:color w:val="0000ff"/>
          </w:rPr>
          <w:t xml:space="preserve">предложения</w:t>
        </w:r>
      </w:hyperlink>
      <w:r>
        <w:rPr>
          <w:sz w:val="20"/>
        </w:rPr>
        <w:t xml:space="preserve"> по контрольным цифрам приема в комитет общего и профессионального образования Ленинградской области не позднее 1 января года, предшествующего очередному учебному году, по форме согласно приложению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Органы местного самоуправления муниципальных районов (городского округа) Ленинградской области, региональные объединения работодателей и организаций вправе представить </w:t>
      </w:r>
      <w:hyperlink w:history="0" w:anchor="P91" w:tooltip="                                Предложения">
        <w:r>
          <w:rPr>
            <w:sz w:val="20"/>
            <w:color w:val="0000ff"/>
          </w:rPr>
          <w:t xml:space="preserve">предложения</w:t>
        </w:r>
      </w:hyperlink>
      <w:r>
        <w:rPr>
          <w:sz w:val="20"/>
        </w:rPr>
        <w:t xml:space="preserve"> по контрольным цифрам приема в комитет общего и профессионального образования Ленинградской области не позднее 1 января года, предшествующего очередному учебному году, по форме согласно приложению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Ленинградской области от 31.08.2015 N 341 &quot;О внесении изменений в постановление Правительства Ленинградской области от 29 августа 2013 года N 278 &quot;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и высшего образования за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31.08.2015 N 341)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Предложения по контрольным цифрам приема формируются в отношении профессий, специальностей и направлений подготовки кадров на основе анализа рынка труда и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стратегических ориентиров развития социальной сферы и реального сектора экономики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потребностей экономики муниципальных районов (городского округа) Ленинградской области в квалифицированных кадрах и специалистах;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данных прогноза о демографической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предложений органов исполнительной власти Ленинградской области, осуществляющих функции и полномочия учредителя в отношении профессиональных образовательных организаций и(или) образовательных организаций высшего образования (далее - учредители).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Комитет общего и профессионального образования Ленинградской области ежегодно до 1 февраля обобщает предложения по контрольным цифрам приема и формирует общие объемы контрольных цифр приема, а также осуществляет подготовку нормативного правового акта об утверждении контрольных цифр приема на очередной финансовый год и на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Общие объемы контрольных цифр приема утверждаются нормативным правовым актом комитета общего и профессионального образования Ленинградской области ежегодно до 15 апреля года, предшествующего очередному учебному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Контрольные цифры приема по каждой профессии, специальности и направлению подготовки с выделением очной, очно-заочной и заочной форм обучения распределяются путем проведения учредителями публичного конкурса и устанавливаются организациям Ленинградской области, осуществляющим образовательную деятельность по образовательным программам среднего профессионального и высшего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Ленинградской области от 31.08.2015 N 341 &quot;О внесении изменений в постановление Правительства Ленинградской области от 29 августа 2013 года N 278 &quot;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и высшего образования за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31.08.2015 N 341)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Порядок проведения публичного конкурса на установление контрольных цифр приема определяется учредителями и включает требования к объявлению о проведении конкурса и срокам его проведения, показатели деятельности организаций Ленинградской области, осуществляющих образовательную деятельность, по результатам оценки которых принимается решение об установлении контрольных цифр приема, а также методику проведения конкурсного отбора и критерии принятия решения об установлении контрольных цифр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Проведение конкурсного отбора осуществляется созданными учредителями конкурсными комиссиями на основании заявок, поданных организациями Ленинградской области, осуществляющими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Контрольные цифры приема, установленные организациям Ленинградской области в результате проведения публичных конкурсов, утверждаются учредителями до 1 июля года, предшествующего очередному учебному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целях оперативного реагирования образовательных организаций профессионального образования Ленинградской области на обеспечение потребности в рабочих кадрах и специалистах экономического сектора Ленинградской области конкурсная комиссия рассматривает предложения по внесению изменений в установленные контрольные цифры приема в пределах утвержденных общих объемов контрольных цифр приема на основании представленных заявок работодателей и организаций, расширяющих производство или открывающих новые производства.</w:t>
      </w:r>
    </w:p>
    <w:p>
      <w:pPr>
        <w:pStyle w:val="0"/>
        <w:jc w:val="both"/>
      </w:pPr>
      <w:r>
        <w:rPr>
          <w:sz w:val="20"/>
        </w:rPr>
        <w:t xml:space="preserve">(п. 14 введен </w:t>
      </w:r>
      <w:hyperlink w:history="0" r:id="rId18" w:tooltip="Постановление Правительства Ленинградской области от 31.08.2015 N 341 &quot;О внесении изменений в постановление Правительства Ленинградской области от 29 августа 2013 года N 278 &quot;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и высшего образования за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31.08.2015 N 341)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" w:tooltip="Постановление Правительства Ленинградской области от 31.08.2015 N 341 &quot;О внесении изменений в постановление Правительства Ленинградской области от 29 августа 2013 года N 278 &quot;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и высшего образования за 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31.08.2015 N 341)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jc w:val="center"/>
      </w:pPr>
      <w:r>
        <w:rPr>
          <w:sz w:val="20"/>
        </w:rPr>
      </w:r>
    </w:p>
    <w:bookmarkStart w:id="91" w:name="P91"/>
    <w:bookmarkEnd w:id="91"/>
    <w:p>
      <w:pPr>
        <w:pStyle w:val="1"/>
        <w:jc w:val="both"/>
      </w:pPr>
      <w:r>
        <w:rPr>
          <w:sz w:val="20"/>
        </w:rPr>
        <w:t xml:space="preserve">                                Предложения</w:t>
      </w:r>
    </w:p>
    <w:p>
      <w:pPr>
        <w:pStyle w:val="1"/>
        <w:jc w:val="both"/>
      </w:pPr>
      <w:r>
        <w:rPr>
          <w:sz w:val="20"/>
        </w:rPr>
        <w:t xml:space="preserve">                   по контрольным цифрам приема граждан</w:t>
      </w:r>
    </w:p>
    <w:p>
      <w:pPr>
        <w:pStyle w:val="1"/>
        <w:jc w:val="both"/>
      </w:pPr>
      <w:r>
        <w:rPr>
          <w:sz w:val="20"/>
        </w:rPr>
        <w:t xml:space="preserve">          по профессиям, специальностям и направлениям подготовки</w:t>
      </w:r>
    </w:p>
    <w:p>
      <w:pPr>
        <w:pStyle w:val="1"/>
        <w:jc w:val="both"/>
      </w:pPr>
      <w:r>
        <w:rPr>
          <w:sz w:val="20"/>
        </w:rPr>
        <w:t xml:space="preserve">   для обучения по образовательным программам среднего профессионального</w:t>
      </w:r>
    </w:p>
    <w:p>
      <w:pPr>
        <w:pStyle w:val="1"/>
        <w:jc w:val="both"/>
      </w:pPr>
      <w:r>
        <w:rPr>
          <w:sz w:val="20"/>
        </w:rPr>
        <w:t xml:space="preserve">  и высшего образования за счет бюджетных ассигнований областного бюджета</w:t>
      </w:r>
    </w:p>
    <w:p>
      <w:pPr>
        <w:pStyle w:val="1"/>
        <w:jc w:val="both"/>
      </w:pPr>
      <w:r>
        <w:rPr>
          <w:sz w:val="20"/>
        </w:rPr>
        <w:t xml:space="preserve">                           Ленинградской области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органа исполнительной власти)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2041"/>
        <w:gridCol w:w="2041"/>
        <w:gridCol w:w="1644"/>
        <w:gridCol w:w="1077"/>
        <w:gridCol w:w="1077"/>
        <w:gridCol w:w="1020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профессии (специальности, направления подготовки)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Профессия (специальность, направление подготовки)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человек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 год</w:t>
            </w:r>
          </w:p>
        </w:tc>
      </w:tr>
      <w:tr>
        <w:tc>
          <w:tcPr>
            <w:gridSpan w:val="7"/>
            <w:tcW w:w="96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6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Высшее профессиональное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руководителя ______________________________  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(фамилия, инициалы)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29.08.2013 N 278</w:t>
            <w:br/>
            <w:t>(ред. от 27.06.2016)</w:t>
            <w:br/>
            <w:t>"Об утверждении Порядка устан...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BFCB55BB995ED9B6948D67AD6A6482BE0942AB73D54E20AFDBEF970C94DEE3E06F20C609A191CE591CE4A99C81998EB633E224671D45CC5oABCJ" TargetMode = "External"/>
	<Relationship Id="rId8" Type="http://schemas.openxmlformats.org/officeDocument/2006/relationships/hyperlink" Target="consultantplus://offline/ref=BBFCB55BB995ED9B6948D67AD6A6482BE3912BB13C54E20AFDBEF970C94DEE3E06F20C609A191CE694CE4A99C81998EB633E224671D45CC5oABCJ" TargetMode = "External"/>
	<Relationship Id="rId9" Type="http://schemas.openxmlformats.org/officeDocument/2006/relationships/hyperlink" Target="consultantplus://offline/ref=BBFCB55BB995ED9B6948C96BC3A6482BE5902BB4395EE20AFDBEF970C94DEE3E06F20C609A181FE096CE4A99C81998EB633E224671D45CC5oABCJ" TargetMode = "External"/>
	<Relationship Id="rId10" Type="http://schemas.openxmlformats.org/officeDocument/2006/relationships/hyperlink" Target="consultantplus://offline/ref=BBFCB55BB995ED9B6948D67AD6A6482BE0942AB73D54E20AFDBEF970C94DEE3E06F20C609A191CE592CE4A99C81998EB633E224671D45CC5oABCJ" TargetMode = "External"/>
	<Relationship Id="rId11" Type="http://schemas.openxmlformats.org/officeDocument/2006/relationships/hyperlink" Target="consultantplus://offline/ref=BBFCB55BB995ED9B6948D67AD6A6482BE0912CB83350E20AFDBEF970C94DEE3E14F2546C9A1002E495DB1CC88Eo4BEJ" TargetMode = "External"/>
	<Relationship Id="rId12" Type="http://schemas.openxmlformats.org/officeDocument/2006/relationships/hyperlink" Target="consultantplus://offline/ref=BBFCB55BB995ED9B6948D67AD6A6482BE0912DB33A50E20AFDBEF970C94DEE3E14F2546C9A1002E495DB1CC88Eo4BEJ" TargetMode = "External"/>
	<Relationship Id="rId13" Type="http://schemas.openxmlformats.org/officeDocument/2006/relationships/hyperlink" Target="consultantplus://offline/ref=BBFCB55BB995ED9B6948D67AD6A6482BE3912BB13C54E20AFDBEF970C94DEE3E06F20C609A191CE694CE4A99C81998EB633E224671D45CC5oABCJ" TargetMode = "External"/>
	<Relationship Id="rId14" Type="http://schemas.openxmlformats.org/officeDocument/2006/relationships/hyperlink" Target="consultantplus://offline/ref=BBFCB55BB995ED9B6948D67AD6A6482BE0942AB73D54E20AFDBEF970C94DEE3E06F20C609A191CE593CE4A99C81998EB633E224671D45CC5oABCJ" TargetMode = "External"/>
	<Relationship Id="rId15" Type="http://schemas.openxmlformats.org/officeDocument/2006/relationships/hyperlink" Target="consultantplus://offline/ref=BBFCB55BB995ED9B6948D67AD6A6482BE0942AB73D54E20AFDBEF970C94DEE3E06F20C609A191CE59CCE4A99C81998EB633E224671D45CC5oABCJ" TargetMode = "External"/>
	<Relationship Id="rId16" Type="http://schemas.openxmlformats.org/officeDocument/2006/relationships/hyperlink" Target="consultantplus://offline/ref=BBFCB55BB995ED9B6948D67AD6A6482BE0942AB73D54E20AFDBEF970C94DEE3E06F20C609A191CE59DCE4A99C81998EB633E224671D45CC5oABCJ" TargetMode = "External"/>
	<Relationship Id="rId17" Type="http://schemas.openxmlformats.org/officeDocument/2006/relationships/hyperlink" Target="consultantplus://offline/ref=BBFCB55BB995ED9B6948D67AD6A6482BE0942AB73D54E20AFDBEF970C94DEE3E06F20C609A191CE494CE4A99C81998EB633E224671D45CC5oABCJ" TargetMode = "External"/>
	<Relationship Id="rId18" Type="http://schemas.openxmlformats.org/officeDocument/2006/relationships/hyperlink" Target="consultantplus://offline/ref=BBFCB55BB995ED9B6948D67AD6A6482BE0942AB73D54E20AFDBEF970C94DEE3E06F20C609A191CE495CE4A99C81998EB633E224671D45CC5oABCJ" TargetMode = "External"/>
	<Relationship Id="rId19" Type="http://schemas.openxmlformats.org/officeDocument/2006/relationships/hyperlink" Target="consultantplus://offline/ref=BBFCB55BB995ED9B6948D67AD6A6482BE0942AB73D54E20AFDBEF970C94DEE3E06F20C609A191CE497CE4A99C81998EB633E224671D45CC5oABC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29.08.2013 N 278
(ред. от 27.06.2016)
"Об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области"</dc:title>
  <dcterms:created xsi:type="dcterms:W3CDTF">2022-11-09T09:01:39Z</dcterms:created>
</cp:coreProperties>
</file>