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0C4" w:rsidRDefault="008B20C4" w:rsidP="008B20C4">
      <w:pPr>
        <w:pStyle w:val="ConsPlusNormal"/>
        <w:jc w:val="right"/>
        <w:outlineLvl w:val="0"/>
      </w:pPr>
      <w:r>
        <w:t>Приложение N 5</w:t>
      </w:r>
    </w:p>
    <w:p w:rsidR="008B20C4" w:rsidRDefault="008B20C4" w:rsidP="008B20C4">
      <w:pPr>
        <w:pStyle w:val="ConsPlusNormal"/>
        <w:ind w:firstLine="540"/>
        <w:jc w:val="both"/>
      </w:pPr>
    </w:p>
    <w:p w:rsidR="008B20C4" w:rsidRDefault="008B20C4" w:rsidP="008B20C4">
      <w:pPr>
        <w:pStyle w:val="ConsPlusNormal"/>
        <w:jc w:val="right"/>
      </w:pPr>
      <w:r>
        <w:t>Утверждена</w:t>
      </w:r>
    </w:p>
    <w:p w:rsidR="008B20C4" w:rsidRDefault="008B20C4" w:rsidP="008B20C4">
      <w:pPr>
        <w:pStyle w:val="ConsPlusNormal"/>
        <w:jc w:val="right"/>
      </w:pPr>
      <w:r>
        <w:t>приказом Федеральной службы</w:t>
      </w:r>
    </w:p>
    <w:p w:rsidR="008B20C4" w:rsidRDefault="008B20C4" w:rsidP="008B20C4">
      <w:pPr>
        <w:pStyle w:val="ConsPlusNormal"/>
        <w:jc w:val="right"/>
      </w:pPr>
      <w:r>
        <w:t>по надзору в сфере образования и науки</w:t>
      </w:r>
    </w:p>
    <w:p w:rsidR="008B20C4" w:rsidRDefault="008B20C4" w:rsidP="008B20C4">
      <w:pPr>
        <w:pStyle w:val="ConsPlusNormal"/>
        <w:jc w:val="right"/>
      </w:pPr>
      <w:r>
        <w:t>от 02.05.2024 N 955</w:t>
      </w:r>
    </w:p>
    <w:p w:rsidR="008B20C4" w:rsidRDefault="008B20C4" w:rsidP="008B20C4">
      <w:pPr>
        <w:pStyle w:val="ConsPlusNormal"/>
        <w:ind w:firstLine="540"/>
        <w:jc w:val="both"/>
      </w:pPr>
    </w:p>
    <w:p w:rsidR="008B20C4" w:rsidRDefault="008B20C4" w:rsidP="008B20C4">
      <w:pPr>
        <w:pStyle w:val="ConsPlusNormal"/>
        <w:jc w:val="right"/>
      </w:pPr>
      <w:r>
        <w:t>Форма</w:t>
      </w:r>
    </w:p>
    <w:p w:rsidR="008B20C4" w:rsidRDefault="008B20C4" w:rsidP="008B20C4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8B20C4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8B20C4" w:rsidRDefault="008B20C4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8B20C4" w:rsidRDefault="008B20C4" w:rsidP="008B20C4">
      <w:pPr>
        <w:pStyle w:val="ConsPlusNormal"/>
        <w:ind w:firstLine="540"/>
        <w:jc w:val="both"/>
      </w:pPr>
    </w:p>
    <w:p w:rsidR="008B20C4" w:rsidRDefault="008B20C4" w:rsidP="008B20C4">
      <w:pPr>
        <w:pStyle w:val="ConsPlusNonformat"/>
        <w:jc w:val="both"/>
      </w:pPr>
      <w:bookmarkStart w:id="0" w:name="P2342"/>
      <w:bookmarkEnd w:id="0"/>
      <w:r>
        <w:t xml:space="preserve">                             Проверочный лист,</w:t>
      </w:r>
    </w:p>
    <w:p w:rsidR="008B20C4" w:rsidRDefault="008B20C4" w:rsidP="008B20C4">
      <w:pPr>
        <w:pStyle w:val="ConsPlusNonformat"/>
        <w:jc w:val="both"/>
      </w:pPr>
      <w:r>
        <w:t xml:space="preserve">       используемый при осуществлении федерального государственного</w:t>
      </w:r>
    </w:p>
    <w:p w:rsidR="008B20C4" w:rsidRDefault="008B20C4" w:rsidP="008B20C4">
      <w:pPr>
        <w:pStyle w:val="ConsPlusNonformat"/>
        <w:jc w:val="both"/>
      </w:pPr>
      <w:r>
        <w:t xml:space="preserve">          контроля (надзора) в сфере образования в части порядка</w:t>
      </w:r>
    </w:p>
    <w:p w:rsidR="008B20C4" w:rsidRDefault="008B20C4" w:rsidP="008B20C4">
      <w:pPr>
        <w:pStyle w:val="ConsPlusNonformat"/>
        <w:jc w:val="both"/>
      </w:pPr>
      <w:r>
        <w:t xml:space="preserve">           приема на обучение по дополнительным образовательным</w:t>
      </w:r>
    </w:p>
    <w:p w:rsidR="008B20C4" w:rsidRDefault="008B20C4" w:rsidP="008B20C4">
      <w:pPr>
        <w:pStyle w:val="ConsPlusNonformat"/>
        <w:jc w:val="both"/>
      </w:pPr>
      <w:r>
        <w:t xml:space="preserve">                     программам спортивной подготовки</w:t>
      </w:r>
    </w:p>
    <w:p w:rsidR="008B20C4" w:rsidRDefault="008B20C4" w:rsidP="008B20C4">
      <w:pPr>
        <w:pStyle w:val="ConsPlusNonformat"/>
        <w:jc w:val="both"/>
      </w:pPr>
    </w:p>
    <w:p w:rsidR="008B20C4" w:rsidRDefault="008B20C4" w:rsidP="008B20C4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8B20C4" w:rsidRDefault="008B20C4" w:rsidP="008B20C4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8B20C4" w:rsidRDefault="008B20C4" w:rsidP="008B20C4">
      <w:pPr>
        <w:pStyle w:val="ConsPlusNonformat"/>
        <w:jc w:val="both"/>
      </w:pPr>
      <w:r>
        <w:t>государственного  контроля  (надзора), муниципального контроля: федеральный</w:t>
      </w:r>
    </w:p>
    <w:p w:rsidR="008B20C4" w:rsidRDefault="008B20C4" w:rsidP="008B20C4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8B20C4" w:rsidRDefault="008B20C4" w:rsidP="008B20C4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по</w:t>
      </w:r>
    </w:p>
    <w:p w:rsidR="008B20C4" w:rsidRDefault="008B20C4" w:rsidP="008B20C4">
      <w:pPr>
        <w:pStyle w:val="ConsPlusNonformat"/>
        <w:jc w:val="both"/>
      </w:pPr>
      <w:r>
        <w:t>надзору в сфере образования и науки.</w:t>
      </w:r>
    </w:p>
    <w:p w:rsidR="008B20C4" w:rsidRDefault="008B20C4" w:rsidP="008B20C4">
      <w:pPr>
        <w:pStyle w:val="ConsPlusNonformat"/>
        <w:jc w:val="both"/>
      </w:pPr>
      <w:r>
        <w:t xml:space="preserve">    3.   Форма   проверочного   листа   утверждена  приказом  Рособрнадзора</w:t>
      </w:r>
    </w:p>
    <w:p w:rsidR="008B20C4" w:rsidRDefault="008B20C4" w:rsidP="008B20C4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8B20C4" w:rsidRDefault="008B20C4" w:rsidP="008B20C4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8B20C4" w:rsidRDefault="008B20C4" w:rsidP="008B20C4">
      <w:pPr>
        <w:pStyle w:val="ConsPlusNonformat"/>
        <w:jc w:val="both"/>
      </w:pPr>
      <w:r>
        <w:t>образования".</w:t>
      </w:r>
    </w:p>
    <w:p w:rsidR="008B20C4" w:rsidRDefault="008B20C4" w:rsidP="008B20C4">
      <w:pPr>
        <w:pStyle w:val="ConsPlusNonformat"/>
        <w:jc w:val="both"/>
      </w:pPr>
      <w:r>
        <w:t xml:space="preserve">    4.  Объект контроля (надзора), в отношении которого проводится плановая</w:t>
      </w:r>
    </w:p>
    <w:p w:rsidR="008B20C4" w:rsidRDefault="008B20C4" w:rsidP="008B20C4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8B20C4" w:rsidRDefault="008B20C4" w:rsidP="008B20C4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8B20C4" w:rsidRDefault="008B20C4" w:rsidP="008B20C4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8B20C4" w:rsidRDefault="008B20C4" w:rsidP="008B20C4">
      <w:pPr>
        <w:pStyle w:val="ConsPlusNonformat"/>
        <w:jc w:val="both"/>
      </w:pPr>
      <w:r>
        <w:t>адрес  юридического лица в пределах места нахождения юридического лица (его</w:t>
      </w:r>
    </w:p>
    <w:p w:rsidR="008B20C4" w:rsidRDefault="008B20C4" w:rsidP="008B20C4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8B20C4" w:rsidRDefault="008B20C4" w:rsidP="008B20C4">
      <w:pPr>
        <w:pStyle w:val="ConsPlusNonformat"/>
        <w:jc w:val="both"/>
      </w:pPr>
      <w:r>
        <w:t>являющегося контролируемым лицом:</w:t>
      </w:r>
    </w:p>
    <w:p w:rsidR="008B20C4" w:rsidRDefault="008B20C4" w:rsidP="008B20C4">
      <w:pPr>
        <w:pStyle w:val="ConsPlusNonformat"/>
        <w:jc w:val="both"/>
      </w:pPr>
      <w:r>
        <w:t xml:space="preserve">    _______________________________________________________________________</w:t>
      </w:r>
    </w:p>
    <w:p w:rsidR="008B20C4" w:rsidRDefault="008B20C4" w:rsidP="008B20C4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8B20C4" w:rsidRDefault="008B20C4" w:rsidP="008B20C4">
      <w:pPr>
        <w:pStyle w:val="ConsPlusNonformat"/>
        <w:jc w:val="both"/>
      </w:pPr>
      <w:r>
        <w:t xml:space="preserve">    _______________________________________________________________________</w:t>
      </w:r>
    </w:p>
    <w:p w:rsidR="008B20C4" w:rsidRDefault="008B20C4" w:rsidP="008B20C4">
      <w:pPr>
        <w:pStyle w:val="ConsPlusNonformat"/>
        <w:jc w:val="both"/>
      </w:pPr>
      <w:r>
        <w:t xml:space="preserve">    7.  Реквизиты решения Рособрнадзора о проведении проверки, подписанного</w:t>
      </w:r>
    </w:p>
    <w:p w:rsidR="008B20C4" w:rsidRDefault="008B20C4" w:rsidP="008B20C4">
      <w:pPr>
        <w:pStyle w:val="ConsPlusNonformat"/>
        <w:jc w:val="both"/>
      </w:pPr>
      <w:r>
        <w:t>уполномоченным должностным лицом Рособрнадзора:</w:t>
      </w:r>
    </w:p>
    <w:p w:rsidR="008B20C4" w:rsidRDefault="008B20C4" w:rsidP="008B20C4">
      <w:pPr>
        <w:pStyle w:val="ConsPlusNonformat"/>
        <w:jc w:val="both"/>
      </w:pPr>
      <w:r>
        <w:t xml:space="preserve">    _______________________________________________________________________</w:t>
      </w:r>
    </w:p>
    <w:p w:rsidR="008B20C4" w:rsidRDefault="008B20C4" w:rsidP="008B20C4">
      <w:pPr>
        <w:pStyle w:val="ConsPlusNonformat"/>
        <w:jc w:val="both"/>
      </w:pPr>
      <w:r>
        <w:t xml:space="preserve">    8. Учетный номер проверки:</w:t>
      </w:r>
    </w:p>
    <w:p w:rsidR="008B20C4" w:rsidRDefault="008B20C4" w:rsidP="008B20C4">
      <w:pPr>
        <w:pStyle w:val="ConsPlusNonformat"/>
        <w:jc w:val="both"/>
      </w:pPr>
      <w:r>
        <w:t xml:space="preserve">    _______________________________________________________________________</w:t>
      </w:r>
    </w:p>
    <w:p w:rsidR="008B20C4" w:rsidRDefault="008B20C4" w:rsidP="008B20C4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8B20C4" w:rsidRDefault="008B20C4" w:rsidP="008B20C4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8B20C4" w:rsidRDefault="008B20C4" w:rsidP="008B20C4">
      <w:pPr>
        <w:pStyle w:val="ConsPlusNonformat"/>
        <w:jc w:val="both"/>
      </w:pPr>
      <w:r>
        <w:t>контролируемым лицом обязательных требований:</w:t>
      </w:r>
    </w:p>
    <w:p w:rsidR="008B20C4" w:rsidRDefault="008B20C4" w:rsidP="008B20C4">
      <w:pPr>
        <w:pStyle w:val="ConsPlusNormal"/>
        <w:ind w:firstLine="540"/>
        <w:jc w:val="both"/>
      </w:pPr>
    </w:p>
    <w:p w:rsidR="008B20C4" w:rsidRDefault="008B20C4" w:rsidP="008B20C4">
      <w:pPr>
        <w:pStyle w:val="ConsPlusNormal"/>
        <w:sectPr w:rsidR="008B20C4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Объявляет ли организация, реализующая дополнительные образовательные программы спортивной подготовки (далее - Организация), прием граждан на обучение по дополнительным образовательным программам спортивной подготовки при наличии соответствующей лицензии на осуществление образовательной деятельности?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5">
              <w:r>
                <w:rPr>
                  <w:color w:val="0000FF"/>
                </w:rPr>
                <w:t>Пункт 2</w:t>
              </w:r>
            </w:hyperlink>
            <w:r>
              <w:t xml:space="preserve"> Порядка приема на обучение по дополнительным образовательным программам спортивной подготовки </w:t>
            </w:r>
            <w:hyperlink w:anchor="P2567">
              <w:r>
                <w:rPr>
                  <w:color w:val="0000FF"/>
                </w:rPr>
                <w:t>&lt;1&gt;</w:t>
              </w:r>
            </w:hyperlink>
            <w:r>
              <w:t xml:space="preserve"> (далее - Порядок приема N 57)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Отсутствуют ли при приеме граждан на обучение по дополнительным образовательным программам спортивной подготовки требования к уровню их образования?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6">
              <w:r>
                <w:rPr>
                  <w:color w:val="0000FF"/>
                </w:rPr>
                <w:t>Пункт 3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Проводится ли Организацией индивидуальный отбор в целях выявления лиц, имеющих необходимые для освоения дополнительных образовательных программ спортивной подготовки способности в области физической культуры и спорта?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Пункт 4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Проводит ли Организация для проведения индивидуального отбора поступающих тестирование?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Пункт 4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 xml:space="preserve">Создаются ли в Организации приемная и апелляционная комиссии в целях организации </w:t>
            </w:r>
            <w:r>
              <w:lastRenderedPageBreak/>
              <w:t>приема и проведения индивидуального отбора поступающих?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9">
              <w:r>
                <w:rPr>
                  <w:color w:val="0000FF"/>
                </w:rPr>
                <w:t>Пункт 5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Утверждены ли Организацией составы комиссий?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10">
              <w:r>
                <w:rPr>
                  <w:color w:val="0000FF"/>
                </w:rPr>
                <w:t>Пункт 5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Входят ли в состав комиссий председатель комиссии, заместитель председателя комиссии, секретарь комиссии (при необходимости) и иные члены комиссии?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11">
              <w:r>
                <w:rPr>
                  <w:color w:val="0000FF"/>
                </w:rPr>
                <w:t>Пункт 5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Является ли председателем приемной комиссии руководитель Организации или лицо, им уполномоченное?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12">
              <w:r>
                <w:rPr>
                  <w:color w:val="0000FF"/>
                </w:rPr>
                <w:t>Пункт 5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Формируется ли состав приемной комиссии (не менее пяти человек) из числа работников Организации, участвующих в реализации дополнительных образовательных программ спортивной подготовки?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13">
              <w:r>
                <w:rPr>
                  <w:color w:val="0000FF"/>
                </w:rPr>
                <w:t>Пункт 5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Является ли председателем апелляционной комиссии руководитель Организации (в случае, если он не является председателем приемной комиссии) или лицо, им уполномоченное?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Пункт 5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Формируется ли состав апелляционной комиссии (не менее трех человек) из числа работников Организации, участвующих в реализации дополнительных образовательных программ спортивной подготовки и не входящих в состав приемной комиссии?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Пункт 5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 xml:space="preserve">Определяются ли регламенты работы комиссий локальным нормативным актом </w:t>
            </w:r>
            <w:r>
              <w:lastRenderedPageBreak/>
              <w:t>Организации?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Пункт 5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Обеспечивает ли руководитель Организации при организации приема поступающих соблюдение их прав, прав их родителей (законных представителей), установленных законодательством Российской Федерации, гласность и открытость работы приемной и апелляционной комиссий, объективность оценки способностей поступающих?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Пункт 6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 w:val="restart"/>
            <w:tcBorders>
              <w:bottom w:val="nil"/>
            </w:tcBorders>
          </w:tcPr>
          <w:p w:rsidR="008B20C4" w:rsidRDefault="008B20C4" w:rsidP="00A15EA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Размещает ли не позднее чем за месяц до начала приема документов Организация на своем информационном стенде и официальном сайте Организации в информационно-телекоммуникационной сети "Интернет" (далее - сайт Организации) в целях ознакомления с ними поступающих и их родителей (законных представителей) следующие документы и информацию:</w:t>
            </w:r>
          </w:p>
          <w:p w:rsidR="008B20C4" w:rsidRDefault="008B20C4" w:rsidP="00A15EA8">
            <w:pPr>
              <w:pStyle w:val="ConsPlusNormal"/>
              <w:jc w:val="both"/>
            </w:pPr>
            <w:r>
              <w:t>а) копию устава Организации?</w:t>
            </w:r>
          </w:p>
        </w:tc>
        <w:tc>
          <w:tcPr>
            <w:tcW w:w="3345" w:type="dxa"/>
            <w:vMerge w:val="restart"/>
            <w:tcBorders>
              <w:bottom w:val="nil"/>
            </w:tcBorders>
          </w:tcPr>
          <w:p w:rsidR="008B20C4" w:rsidRDefault="008B20C4" w:rsidP="00A15EA8">
            <w:pPr>
              <w:pStyle w:val="ConsPlusNormal"/>
              <w:jc w:val="center"/>
            </w:pPr>
            <w:hyperlink r:id="rId18">
              <w:r>
                <w:rPr>
                  <w:color w:val="0000FF"/>
                </w:rPr>
                <w:t>Пункт 7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  <w:tcBorders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б) копию лицензии на осуществление образовательной деятельности (с приложениями)?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  <w:tcBorders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в) документы, регламентирующие организацию и осуществление образовательной деятельности, права и обязанности обучающихся?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  <w:tcBorders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г) условия работы приемной и апелляционной комиссий Организации?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  <w:tcBorders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 xml:space="preserve">д) количество бюджетных мест в </w:t>
            </w:r>
            <w:r>
              <w:lastRenderedPageBreak/>
              <w:t>соответствующем году по дополнительным образовательным программам спортивной подготовки, а также количество вакантных мест для приема поступающих (при наличии)?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  <w:tcBorders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е) сроки приема документов для обучения по дополнительным образовательным программам спортивной подготовки в соответствующем году?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  <w:tcBorders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ж) сроки и место проведения индивидуального отбора поступающих в соответствующем году?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  <w:tcBorders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з) формы индивидуального отбора поступающих по каждой дополнительной образовательной программе спортивной подготовки?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  <w:tcBorders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и) нормативы общей физической и специальной физической подготовки для зачисления на обучение по каждой дополнительной образовательной программе спортивной подготовки?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 w:val="restart"/>
            <w:tcBorders>
              <w:top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к) систему оценок (отметок, баллов, показателей в единицах измерения), применяемую при проведении индивидуального отбора поступающих?</w:t>
            </w:r>
          </w:p>
        </w:tc>
        <w:tc>
          <w:tcPr>
            <w:tcW w:w="3345" w:type="dxa"/>
            <w:vMerge w:val="restart"/>
            <w:tcBorders>
              <w:top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  <w:tcBorders>
              <w:top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л) условия и особенности проведения индивидуального отбора для поступающих с ограниченными возможностями здоровья?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  <w:tcBorders>
              <w:top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 xml:space="preserve">м) правила подачи и рассмотрения апелляций по процедуре и (или) результатам </w:t>
            </w:r>
            <w:r>
              <w:lastRenderedPageBreak/>
              <w:t>индивидуального отбора поступающих?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  <w:tcBorders>
              <w:top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н) сроки зачисления поступающих в Организацию?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  <w:tcBorders>
              <w:top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о) образец заявления о приеме на обучение по дополнительным образовательным программам спортивной подготовки (далее - заявление)?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  <w:tcBorders>
              <w:top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п) порядок оказания платных образовательных услуг, в том числе информацию о стоимости обучения по каждой дополнительной образовательной программе спортивной подготовки?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Обеспечивает ли приемная комиссия Организации функционирование специальных телефонных линий, а также раздела сайта Организации для оперативных ответов на обращения, связанные с приемом поступающих?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Пункт 9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Осуществляются ли организация приема и зачисления поступающих, а также их индивидуальный отбор приемной комиссией Организации?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Пункт 10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Устанавливает ли Организация сроки приема документов в соответствующем году, но не позднее чем за месяц до проведения индивидуального отбора поступающих?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Пункт 10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</w:tcPr>
          <w:p w:rsidR="008B20C4" w:rsidRDefault="008B20C4" w:rsidP="00A15EA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 xml:space="preserve">Осуществляется ли прием в Организацию на обучение по дополнительным </w:t>
            </w:r>
            <w:r>
              <w:lastRenderedPageBreak/>
              <w:t>образовательным программам спортивной подготовки по письменному заявлению поступающих, достигших возраста 14 лет, или родителей (законных представителей) несовершеннолетних поступающих?</w:t>
            </w:r>
          </w:p>
        </w:tc>
        <w:tc>
          <w:tcPr>
            <w:tcW w:w="3345" w:type="dxa"/>
          </w:tcPr>
          <w:p w:rsidR="008B20C4" w:rsidRDefault="008B20C4" w:rsidP="00A15EA8">
            <w:pPr>
              <w:pStyle w:val="ConsPlusNormal"/>
              <w:jc w:val="center"/>
            </w:pPr>
            <w:hyperlink r:id="rId22">
              <w:r>
                <w:rPr>
                  <w:color w:val="0000FF"/>
                </w:rPr>
                <w:t>Пункт 11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 w:val="restart"/>
          </w:tcPr>
          <w:p w:rsidR="008B20C4" w:rsidRDefault="008B20C4" w:rsidP="00A15EA8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Указываются ли в заявлении следующие сведения:</w:t>
            </w:r>
          </w:p>
          <w:p w:rsidR="008B20C4" w:rsidRDefault="008B20C4" w:rsidP="00A15EA8">
            <w:pPr>
              <w:pStyle w:val="ConsPlusNormal"/>
              <w:jc w:val="both"/>
            </w:pPr>
            <w:r>
              <w:t>а) наименование дополнительной образовательной программы спортивной подготовки, на которую планируется поступление?</w:t>
            </w:r>
          </w:p>
        </w:tc>
        <w:tc>
          <w:tcPr>
            <w:tcW w:w="3345" w:type="dxa"/>
            <w:vMerge w:val="restart"/>
          </w:tcPr>
          <w:p w:rsidR="008B20C4" w:rsidRDefault="008B20C4" w:rsidP="00A15EA8">
            <w:pPr>
              <w:pStyle w:val="ConsPlusNormal"/>
              <w:jc w:val="center"/>
            </w:pPr>
            <w:hyperlink r:id="rId23">
              <w:r>
                <w:rPr>
                  <w:color w:val="0000FF"/>
                </w:rPr>
                <w:t>Пункт 12</w:t>
              </w:r>
            </w:hyperlink>
          </w:p>
          <w:p w:rsidR="008B20C4" w:rsidRDefault="008B20C4" w:rsidP="00A15EA8">
            <w:pPr>
              <w:pStyle w:val="ConsPlusNormal"/>
              <w:jc w:val="center"/>
            </w:pPr>
            <w:r>
              <w:t>Порядка приема N 57</w:t>
            </w: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б) фамилия, имя и отчество (при наличии) поступающего?</w:t>
            </w:r>
          </w:p>
        </w:tc>
        <w:tc>
          <w:tcPr>
            <w:tcW w:w="3345" w:type="dxa"/>
            <w:vMerge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в) дата и место рождения поступающего?</w:t>
            </w:r>
          </w:p>
        </w:tc>
        <w:tc>
          <w:tcPr>
            <w:tcW w:w="3345" w:type="dxa"/>
            <w:vMerge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г) фамилия, имя и отчество (при наличии) родителей (законных представителей) несовершеннолетнего поступающего?</w:t>
            </w:r>
          </w:p>
        </w:tc>
        <w:tc>
          <w:tcPr>
            <w:tcW w:w="3345" w:type="dxa"/>
            <w:vMerge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д) номера телефонов поступающего или родителей (законных представителей) несовершеннолетнего поступающего (при наличии)?</w:t>
            </w:r>
          </w:p>
        </w:tc>
        <w:tc>
          <w:tcPr>
            <w:tcW w:w="3345" w:type="dxa"/>
            <w:vMerge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е) адрес места жительства, места пребывания или места фактического проживания?</w:t>
            </w:r>
          </w:p>
        </w:tc>
        <w:tc>
          <w:tcPr>
            <w:tcW w:w="3345" w:type="dxa"/>
            <w:vMerge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  <w:tr w:rsidR="008B20C4" w:rsidTr="00A15EA8">
        <w:tc>
          <w:tcPr>
            <w:tcW w:w="658" w:type="dxa"/>
            <w:vMerge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4649" w:type="dxa"/>
          </w:tcPr>
          <w:p w:rsidR="008B20C4" w:rsidRDefault="008B20C4" w:rsidP="00A15EA8">
            <w:pPr>
              <w:pStyle w:val="ConsPlusNormal"/>
              <w:jc w:val="both"/>
            </w:pPr>
            <w:r>
              <w:t>ж) согласие поступающего или его родителей (законных представителей) на обработку персональных данных?</w:t>
            </w:r>
          </w:p>
        </w:tc>
        <w:tc>
          <w:tcPr>
            <w:tcW w:w="3345" w:type="dxa"/>
            <w:vMerge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1474" w:type="dxa"/>
          </w:tcPr>
          <w:p w:rsidR="008B20C4" w:rsidRDefault="008B20C4" w:rsidP="00A15EA8">
            <w:pPr>
              <w:pStyle w:val="ConsPlusNormal"/>
            </w:pPr>
          </w:p>
        </w:tc>
        <w:tc>
          <w:tcPr>
            <w:tcW w:w="907" w:type="dxa"/>
          </w:tcPr>
          <w:p w:rsidR="008B20C4" w:rsidRDefault="008B20C4" w:rsidP="00A15EA8">
            <w:pPr>
              <w:pStyle w:val="ConsPlusNormal"/>
            </w:pPr>
          </w:p>
        </w:tc>
      </w:tr>
    </w:tbl>
    <w:p w:rsidR="008B20C4" w:rsidRDefault="008B20C4" w:rsidP="008B20C4">
      <w:pPr>
        <w:pStyle w:val="ConsPlusNormal"/>
        <w:sectPr w:rsidR="008B20C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8B20C4" w:rsidRDefault="008B20C4" w:rsidP="008B20C4">
      <w:pPr>
        <w:pStyle w:val="ConsPlusNormal"/>
        <w:ind w:firstLine="540"/>
        <w:jc w:val="both"/>
      </w:pPr>
    </w:p>
    <w:p w:rsidR="008B20C4" w:rsidRDefault="008B20C4" w:rsidP="008B20C4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8B20C4" w:rsidRDefault="008B20C4" w:rsidP="008B20C4">
      <w:pPr>
        <w:pStyle w:val="ConsPlusNonformat"/>
        <w:jc w:val="both"/>
      </w:pPr>
    </w:p>
    <w:p w:rsidR="008B20C4" w:rsidRDefault="008B20C4" w:rsidP="008B20C4">
      <w:pPr>
        <w:pStyle w:val="ConsPlusNonformat"/>
        <w:jc w:val="both"/>
      </w:pPr>
      <w:r>
        <w:t>______________________________________________________   __________________</w:t>
      </w:r>
    </w:p>
    <w:p w:rsidR="008B20C4" w:rsidRDefault="008B20C4" w:rsidP="008B20C4">
      <w:pPr>
        <w:pStyle w:val="ConsPlusNonformat"/>
        <w:jc w:val="both"/>
      </w:pPr>
      <w:r>
        <w:t xml:space="preserve"> (Должность, Ф.И.О. должностного лица Рособрнадзора,         (подпись)</w:t>
      </w:r>
    </w:p>
    <w:p w:rsidR="008B20C4" w:rsidRDefault="008B20C4" w:rsidP="008B20C4">
      <w:pPr>
        <w:pStyle w:val="ConsPlusNonformat"/>
        <w:jc w:val="both"/>
      </w:pPr>
      <w:r>
        <w:t>проводившего проверку и заполнившего проверочный лист)</w:t>
      </w:r>
    </w:p>
    <w:p w:rsidR="008B20C4" w:rsidRDefault="008B20C4" w:rsidP="008B20C4">
      <w:pPr>
        <w:pStyle w:val="ConsPlusNormal"/>
        <w:ind w:firstLine="540"/>
        <w:jc w:val="both"/>
      </w:pPr>
    </w:p>
    <w:p w:rsidR="008B20C4" w:rsidRDefault="008B20C4" w:rsidP="008B20C4">
      <w:pPr>
        <w:pStyle w:val="ConsPlusNormal"/>
        <w:ind w:firstLine="540"/>
        <w:jc w:val="both"/>
      </w:pPr>
      <w:r>
        <w:t>--------------------------------</w:t>
      </w:r>
    </w:p>
    <w:p w:rsidR="008B20C4" w:rsidRDefault="008B20C4" w:rsidP="008B20C4">
      <w:pPr>
        <w:pStyle w:val="ConsPlusNormal"/>
        <w:spacing w:before="220"/>
        <w:ind w:firstLine="540"/>
        <w:jc w:val="both"/>
      </w:pPr>
      <w:bookmarkStart w:id="1" w:name="P2567"/>
      <w:bookmarkEnd w:id="1"/>
      <w:r>
        <w:t xml:space="preserve">&lt;1&gt; Утвержден </w:t>
      </w:r>
      <w:hyperlink r:id="rId24">
        <w:r>
          <w:rPr>
            <w:color w:val="0000FF"/>
          </w:rPr>
          <w:t>приказом</w:t>
        </w:r>
      </w:hyperlink>
      <w:r>
        <w:t xml:space="preserve"> Минспорта России от 27 января 2023 г. N 57 (зарегистрирован Минюстом России 3 марта 2023 г., регистрационный N 72523).</w:t>
      </w:r>
    </w:p>
    <w:p w:rsidR="00C55AB9" w:rsidRDefault="008B20C4">
      <w:bookmarkStart w:id="2" w:name="_GoBack"/>
      <w:bookmarkEnd w:id="2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5B1"/>
    <w:rsid w:val="003A6560"/>
    <w:rsid w:val="008B20C4"/>
    <w:rsid w:val="00B5247B"/>
    <w:rsid w:val="00CE05B1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8B20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B20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8B20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B20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307&amp;dst=100014" TargetMode="External"/><Relationship Id="rId13" Type="http://schemas.openxmlformats.org/officeDocument/2006/relationships/hyperlink" Target="https://login.consultant.ru/link/?req=doc&amp;base=LAW&amp;n=441307&amp;dst=100016" TargetMode="External"/><Relationship Id="rId18" Type="http://schemas.openxmlformats.org/officeDocument/2006/relationships/hyperlink" Target="https://login.consultant.ru/link/?req=doc&amp;base=LAW&amp;n=441307&amp;dst=100024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41307&amp;dst=100043" TargetMode="External"/><Relationship Id="rId7" Type="http://schemas.openxmlformats.org/officeDocument/2006/relationships/hyperlink" Target="https://login.consultant.ru/link/?req=doc&amp;base=LAW&amp;n=441307&amp;dst=100014" TargetMode="External"/><Relationship Id="rId12" Type="http://schemas.openxmlformats.org/officeDocument/2006/relationships/hyperlink" Target="https://login.consultant.ru/link/?req=doc&amp;base=LAW&amp;n=441307&amp;dst=100016" TargetMode="External"/><Relationship Id="rId17" Type="http://schemas.openxmlformats.org/officeDocument/2006/relationships/hyperlink" Target="https://login.consultant.ru/link/?req=doc&amp;base=LAW&amp;n=441307&amp;dst=100023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41307&amp;dst=100016" TargetMode="External"/><Relationship Id="rId20" Type="http://schemas.openxmlformats.org/officeDocument/2006/relationships/hyperlink" Target="https://login.consultant.ru/link/?req=doc&amp;base=LAW&amp;n=441307&amp;dst=10004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307&amp;dst=100013" TargetMode="External"/><Relationship Id="rId11" Type="http://schemas.openxmlformats.org/officeDocument/2006/relationships/hyperlink" Target="https://login.consultant.ru/link/?req=doc&amp;base=LAW&amp;n=441307&amp;dst=100016" TargetMode="External"/><Relationship Id="rId24" Type="http://schemas.openxmlformats.org/officeDocument/2006/relationships/hyperlink" Target="https://login.consultant.ru/link/?req=doc&amp;base=LAW&amp;n=441307" TargetMode="External"/><Relationship Id="rId5" Type="http://schemas.openxmlformats.org/officeDocument/2006/relationships/hyperlink" Target="https://login.consultant.ru/link/?req=doc&amp;base=LAW&amp;n=441307&amp;dst=100012" TargetMode="External"/><Relationship Id="rId15" Type="http://schemas.openxmlformats.org/officeDocument/2006/relationships/hyperlink" Target="https://login.consultant.ru/link/?req=doc&amp;base=LAW&amp;n=441307&amp;dst=100016" TargetMode="External"/><Relationship Id="rId23" Type="http://schemas.openxmlformats.org/officeDocument/2006/relationships/hyperlink" Target="https://login.consultant.ru/link/?req=doc&amp;base=LAW&amp;n=441307&amp;dst=100047" TargetMode="External"/><Relationship Id="rId10" Type="http://schemas.openxmlformats.org/officeDocument/2006/relationships/hyperlink" Target="https://login.consultant.ru/link/?req=doc&amp;base=LAW&amp;n=441307&amp;dst=100016" TargetMode="External"/><Relationship Id="rId19" Type="http://schemas.openxmlformats.org/officeDocument/2006/relationships/hyperlink" Target="https://login.consultant.ru/link/?req=doc&amp;base=LAW&amp;n=441307&amp;dst=1000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1307&amp;dst=100016" TargetMode="External"/><Relationship Id="rId14" Type="http://schemas.openxmlformats.org/officeDocument/2006/relationships/hyperlink" Target="https://login.consultant.ru/link/?req=doc&amp;base=LAW&amp;n=441307&amp;dst=100016" TargetMode="External"/><Relationship Id="rId22" Type="http://schemas.openxmlformats.org/officeDocument/2006/relationships/hyperlink" Target="https://login.consultant.ru/link/?req=doc&amp;base=LAW&amp;n=441307&amp;dst=1000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1677</Words>
  <Characters>9563</Characters>
  <Application>Microsoft Office Word</Application>
  <DocSecurity>0</DocSecurity>
  <Lines>79</Lines>
  <Paragraphs>22</Paragraphs>
  <ScaleCrop>false</ScaleCrop>
  <Company/>
  <LinksUpToDate>false</LinksUpToDate>
  <CharactersWithSpaces>11218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2024-08-26T07:00:00Z</dcterms:created>
  <dcterms:modified xsi:type="dcterms:W3CDTF">2024-08-26T07:00:00Z</dcterms:modified>
</cp:coreProperties>
</file>