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11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A0107F">
        <w:tc>
          <w:tcPr>
            <w:tcW w:w="7654" w:type="dxa"/>
            <w:tcBorders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26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</w:t>
      </w:r>
      <w:r w:rsidRPr="002F1CF9"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ове</w:t>
      </w: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рочный лист,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субъектов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переданные Российской Федерацией полномочия в сфере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образования, при осуществлении федерального государственного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контроля (надзора) в сфере образования в части порядка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организации и осуществления образовательной деятельности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по основным общеобразовательным программам - образовательным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программам дошкольного образования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полномочия в сфере образования)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A0107F" w:rsidRDefault="00A0107F" w:rsidP="00ED1CD4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  <w:bookmarkStart w:id="0" w:name="_GoBack"/>
      <w:bookmarkEnd w:id="0"/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A0107F" w:rsidSect="00233B56"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4365"/>
        <w:gridCol w:w="3572"/>
        <w:gridCol w:w="576"/>
        <w:gridCol w:w="576"/>
        <w:gridCol w:w="624"/>
        <w:gridCol w:w="1417"/>
      </w:tblGrid>
      <w:tr w:rsidR="00A0107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Разрабатываются ли и утверждаются ли образовательные программы дошкольного образования организациями, осуществляющими образовательную деятельность и реализующими основные общеобразовательные программы - образовательные программы дошкольного образования, в том числе для обучающихся, относящихся к коренным малочисленным народам Севера, Сибири и Дальнего Востока Российской Федерации, ведущим кочевой и (или) полукочевой образ жизни, в местах их традиционного проживания и традиционной хозяйственной деятельности, а также адаптированные образовательные программы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дошкольного образования, включая индивидуальных предпринимателей (далее - образовательная организация)?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 </w:t>
            </w:r>
            <w:hyperlink w:anchor="Par2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Порядок N 373)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Разрабатываются ли и утверждаются образовательной организацией образовательные программы дошкольного образования в соответствии с федеральным государственным образовательным стандартом дошкольного образования и соответствующей федеральной образовательной программой дошкольного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Соблюдается ли требование, что содержание и планируемые результаты разработанных образовательными организациями образовательных программ не ниже соответствующих содержания и планируемых результатов федеральной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образовательной программы дошкольного образования?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Устанавливается ли локальным нормативным актом образовательной организации режим работы?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Реализуются ли образовательные программы дошкольного образования в группах, функционирующих в режиме не менее 3 часов в день?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Создаются ли специальные условия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 организации при осуществлении образовательной деятельности по адаптированным образовательным программам дошкольного образования для получения дошкольного образования детьми с ограниченными возможностями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здоровья?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17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 превышает ли количество детей в группах компенсирующей направленности, установленное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требование не допускать смешение более 3 категорий детей с ограниченными возможностями здоровья при комплектовании групп комбинированной направленности?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Учитываются ли направленность адаптированных образовательных программ дошкольного образования и возможности их одновременной реализации в одной группе при объединении детей с разными нарушениями в развитии?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ли организацией при получении дошкольного образования детьми с ограниченными возможностями здоровья в группах компенсирующей направленности штатные единицы следующих специалистов: учитель-дефектолог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олигофренопедагог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сурдопедагог, тифлопедагог), учитель-логопед, педагог-психолог,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ассистент (помощник) в штатное расписание на каждую группу:</w:t>
            </w:r>
          </w:p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 нарушениями слуха (глухих, слабослышащих, позднооглохших) - не менее 0,5 штатной единицы учителя-логопеда, не менее 1 штатной единицы учителя-дефектолога (сурдопедагога), не менее 0,5 штатной единицы педагога-психолога?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для детей с нарушениями зрения (слепых, слабовидящих, 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амблиопией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косоглазием) - не менее 1 штатной единицы учителя-дефектолога (тифлопедагога), не менее 0,5 штатной единицы учителя-логопеда, не менее 0,5 штатной единицы педагога-психолога?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 тяжелыми нарушениями речи - не менее 1 штатной единицы учителя-логопеда, не менее 0,5 штатной единицы педагога-психолога?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 нарушениями опорно-двигательного аппарата - не менее 1 штатной единицы учителя-дефектолога и (или) педагога-психолога, не менее 0,5 штатной единицы учителя-логопеда, не менее 0,5 штатной единицы ассистента (помощника)?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 расстройствами аутистического спектра - не менее 0,5 штатной единицы учителя-дефектолога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олигофренопедагогога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и/или педагога-психолога, не менее 0,5 штатной единицы учителя-логопеда?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 задержкой психического развития - не менее 1 штатной единицы учителя-дефектолога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олигофренопедагога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и/или педагога-психолога, не менее 0,5 штатной единицы учителя-логопеда?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 умственной отсталостью - не менее 1 штатной единицы учителя-дефектолога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олигофренопедагога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 не менее 0,5 штатной единицы учителя-логопеда и не менее 1 штатной единицы педагога-психолога?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для детей со сложным дефектом (тяжелыми и множественными нарушениями развития) - не менее 1 штатной единицы учителя-дефектолога и (или) педагога-психолога, не менее 0,5 штатной единицы учителя-логопеда, не менее 1 штатной единицы ассистента (помощника)?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для детей с нарушениями зрения (слепых), или расстройствами аутистического спектра, или умственной отсталостью (умеренной и тяжелой степени) - не менее 1 штатной единицы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Вводятся ли при получении дошкольного образования детьми с ограниченными возможностями здоровья в группах комбинированной направленности для организации непрерывной образовательной деятельности и коррекционных занятий с учетом особенностей детей в штатное расписание штатные единицы следующих специалистов: учитель-дефектолог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олигофренопедагог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сурдопедагог, тифлопедагог), учитель-логопед, педагог-психолог,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ассистент (помощник) из расчета 1 штатная единица:</w:t>
            </w:r>
          </w:p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учителя-дефектолога (сурдопедагога, тифлопедагога,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олигофренопедагога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на каждые 5 - 12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21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Порядка N 373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учителя-логопеда на каждые 5 - 12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педагога-психолога на каждые 20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тьютора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 каждые 1 - 5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7F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ассистента (помощника) на каждые 1 - 5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 ограниченными возможностями здоровья?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07F" w:rsidRDefault="00A010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   ___________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должностного    (подпись)</w:t>
      </w:r>
      <w:proofErr w:type="gramEnd"/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лица органа исполнительной власти субъекта Российской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полномочия в сфере образования, проводившего проверку</w:t>
      </w:r>
    </w:p>
    <w:p w:rsidR="00A0107F" w:rsidRDefault="00A0107F" w:rsidP="00A0107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заполнившего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проверочный лист)</w:t>
      </w: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107F" w:rsidRDefault="00A0107F" w:rsidP="00A010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A0107F" w:rsidRDefault="00A0107F" w:rsidP="00A0107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25"/>
      <w:bookmarkEnd w:id="1"/>
      <w:r>
        <w:rPr>
          <w:rFonts w:ascii="Arial" w:hAnsi="Arial" w:cs="Arial"/>
          <w:sz w:val="20"/>
          <w:szCs w:val="20"/>
        </w:rPr>
        <w:t xml:space="preserve">&lt;1&gt; Утвержден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приказом</w:t>
        </w:r>
      </w:hyperlink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Минпросвещения</w:t>
      </w:r>
      <w:proofErr w:type="spellEnd"/>
      <w:r>
        <w:rPr>
          <w:rFonts w:ascii="Arial" w:hAnsi="Arial" w:cs="Arial"/>
          <w:sz w:val="20"/>
          <w:szCs w:val="20"/>
        </w:rPr>
        <w:t xml:space="preserve"> России от 31 июля 2020 г. N 373 (зарегистрирован Минюстом России 31 августа 2020 г., регистрационный N 59599) с изменениями, внесенными приказами Министерства просвещения Российской Федерации от 1 декабря 2022 г. N 1048 (зарегистрирован Министерством юстиции Российской Федерации 12 января 2023 г., регистрационный N 71978); от 25 октября 2023 г. N 783 (зарегистрирован Министерством юстиции Российской Федерации 23 ноября 2023 г., регистрационный N 76080), действует до 1 сентября 2026 года.</w:t>
      </w:r>
    </w:p>
    <w:p w:rsidR="00C55AB9" w:rsidRDefault="00ED1CD4"/>
    <w:sectPr w:rsidR="00C55AB9" w:rsidSect="00FC2C7A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5EC4"/>
    <w:multiLevelType w:val="hybridMultilevel"/>
    <w:tmpl w:val="9BC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64"/>
    <w:rsid w:val="00233B56"/>
    <w:rsid w:val="002F1CF9"/>
    <w:rsid w:val="003A6560"/>
    <w:rsid w:val="00A0107F"/>
    <w:rsid w:val="00AC7F64"/>
    <w:rsid w:val="00B5247B"/>
    <w:rsid w:val="00D76BC3"/>
    <w:rsid w:val="00ED1CD4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2845&amp;dst=100033" TargetMode="External"/><Relationship Id="rId13" Type="http://schemas.openxmlformats.org/officeDocument/2006/relationships/hyperlink" Target="https://login.consultant.ru/link/?req=doc&amp;base=LAW&amp;n=462845&amp;dst=100080" TargetMode="External"/><Relationship Id="rId18" Type="http://schemas.openxmlformats.org/officeDocument/2006/relationships/hyperlink" Target="https://login.consultant.ru/link/?req=doc&amp;base=LAW&amp;n=46284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2845&amp;dst=100033" TargetMode="External"/><Relationship Id="rId12" Type="http://schemas.openxmlformats.org/officeDocument/2006/relationships/hyperlink" Target="https://login.consultant.ru/link/?req=doc&amp;base=LAW&amp;n=462845&amp;dst=100080" TargetMode="External"/><Relationship Id="rId17" Type="http://schemas.openxmlformats.org/officeDocument/2006/relationships/hyperlink" Target="https://login.consultant.ru/link/?req=doc&amp;base=LAW&amp;n=462845&amp;dst=1001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2845&amp;dst=10010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2845&amp;dst=100033" TargetMode="External"/><Relationship Id="rId11" Type="http://schemas.openxmlformats.org/officeDocument/2006/relationships/hyperlink" Target="https://login.consultant.ru/link/?req=doc&amp;base=LAW&amp;n=462845&amp;dst=1000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2845&amp;dst=100080" TargetMode="External"/><Relationship Id="rId10" Type="http://schemas.openxmlformats.org/officeDocument/2006/relationships/hyperlink" Target="https://login.consultant.ru/link/?req=doc&amp;base=LAW&amp;n=462845&amp;dst=1000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2845&amp;dst=100057" TargetMode="External"/><Relationship Id="rId14" Type="http://schemas.openxmlformats.org/officeDocument/2006/relationships/hyperlink" Target="https://login.consultant.ru/link/?req=doc&amp;base=LAW&amp;n=462845&amp;dst=1000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1699</Words>
  <Characters>9687</Characters>
  <Application>Microsoft Office Word</Application>
  <DocSecurity>0</DocSecurity>
  <Lines>80</Lines>
  <Paragraphs>22</Paragraphs>
  <ScaleCrop>false</ScaleCrop>
  <Company/>
  <LinksUpToDate>false</LinksUpToDate>
  <CharactersWithSpaces>11364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5</cp:revision>
  <dcterms:created xsi:type="dcterms:W3CDTF">2025-04-18T11:54:00Z</dcterms:created>
  <dcterms:modified xsi:type="dcterms:W3CDTF">2025-04-18T11:55:00Z</dcterms:modified>
</cp:coreProperties>
</file>