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риложение N 16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027781">
        <w:tc>
          <w:tcPr>
            <w:tcW w:w="7654" w:type="dxa"/>
            <w:tcBorders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(надзора) в сфере образования в части порядка заполнения,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учета и выдачи аттестатов об основном общем и среднем общем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образовании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их дубликатов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Российской Федерацией полномочия в сфере образования)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027781" w:rsidSect="00DC5144">
          <w:pgSz w:w="11906" w:h="16838"/>
          <w:pgMar w:top="568" w:right="567" w:bottom="1134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0277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аттестаты об основном общем и среднем общем образовании (далее - аттестаты) организациями,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 (далее - организация)?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заполнения, учета и выдачи аттестатов об основном общем и среднем общем образовании и их дубликатов </w:t>
            </w:r>
            <w:hyperlink w:anchor="Par3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546)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бланки в организации как документы строгой отчетности?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организацией требование о недопустимости передачи приобретенных бланков в другие организации, осуществляющие образовательную деятельность?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Ведется ли для учета выданных аттестатов, приложений к ним, дубликатов аттестатов и дубликатов приложений к аттестатам в организации книга регистрации выданных документов об образовании (далее - книга регистрации)?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Ведется ли книга регистрации в организации отдельно по каждому уровню общего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Содержит ли книга регистрации:</w:t>
            </w:r>
          </w:p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номер учетной записи (по порядку)?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фамилию, имя, отчество (при наличии) выпускника?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- в случае получения аттестата (дубликата аттестата, дубликата приложения к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аттестату) по доверенности фамилию, имя, отчество (при наличии) выпускника, а также фамилию, имя и отчество (при наличии) лица, которому выдан документ?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дату рождения выпускника?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нумерацию бланка аттестата (бланка дубликата аттестата)?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наименования учебных предметов и итоговые отметки выпускника по ним?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дату и номер приказа о выдаче аттестата (дубликата аттестата, дубликата приложения к аттестату)?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подпись уполномоченного лица организации, выдавшего аттестат (дубликат аттестата, дубликат приложения к аттестату)?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подпись получателя аттестата (если документ выдан лично выпускнику либо по доверенности) либо дату и номер почтового отправления (если документ направлен через операторов почтовой связи общего пользования)?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дату выдачи аттестата (дубликата аттестата, дубликата приложения к аттестату)?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Отмечаются ли при выдаче дубликата аттестата и дубликата приложения к аттестату учетный номер записи и дата выдачи оригинала, нумерация бланка оригинала?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Ставится ли напротив учетного номера записи выдачи оригинала отметка о выдаче дубликата аттестата, за исключением случаев, предусмотренных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абзацем четвертым пункта 28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Фиксируется ли при обнаружении ошибок, допущенных при заполнении аттестата или приложения, в год окончания выпускником организации выдача нового аттестата или приложения взамен испорченного в книге регистрации за новым номером учетной записи?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Делается ли при выдаче нового аттестата или приложения взамен испорченного напротив ранее сделанной учетной записи пометка "испорчен, аннулирован, выдан новый аттестат" с указанием номера учетной записи аттестата, выданного взамен испорченного?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Вносится ли в книгу регистрации список выпускников текущего учебного года в алфавитном порядке отдельно по каждому классу (со сквозной нумерацией), номера бланков - в возрастающем порядке?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Заверяются ли записи в книге регистрации подписями классного руководителя, руководителя организации и печатью организации отдельно по каждому классу?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Заверяется ли каждая запись о выдаче дубликата аттестата, дубликата приложения к аттестату подписью руководителя организации выдавшей аттестат, и скрепляется печатью организации?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Заверяются ли исправления, допущенные при заполнении книги регистрации, руководителем организации выдавшей аттестат, и скрепляются печатью организации со ссылкой на номер учетной записи?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Пронумеровываются ли листы книги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Прошнуровывается ли книга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Скрепляется ли книга регистрации печатью организации с указанием количества листов в книге регистрации?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Хранится ли книга регистрации как документ строгой отчетности?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аттестаты и приложения к ним выпускникам 9 и 11 классов на основании решения педагогического совета организации теми организациями, в которых они проходили государственную итоговую аттестацию?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Выдаются ли организацией аттестаты и приложения к ним не позднее 3 рабочих дней после даты издания распорядительного акта об отчислении выпускников?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Выдается ли аттестат (дубликат аттестата) выпускнику организации, осуществляющей образовательную деятельность, лично или другому лицу при предъявлении им документа, удостоверяющего личность, и оформленной в установленном порядке доверенности, выданной указанному лицу выпускником, или по заявлению выпускника направляется ли по его адресу через операторов почтовой связи общего пользования заказным почтовым отправлением с уведомлением о вручении?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в личном деле выпускника доверенность и (или) заявление, по которым был выдан (направлен) аттестат (дубликат аттестата)?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выдача дубликата аттестата и (или) дубликата приложения к аттестату на основании письменного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заявления выпускника или его родителей (законных представителей), подаваемого в организацию, осуществляющую образовательную деятельность, выдавшую аттестат:</w:t>
            </w:r>
          </w:p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 утрате аттестата или приложения к аттестату - с изложением обстоятельств утраты аттестата или приложения к аттестату, а также приложением документа, подтверждающего факт утраты (справки из органов внутренних дел, пожарной охраны и других)?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 повреждении аттестата и (или) приложения к аттестату, при обнаружении ошибки, допущенной при заполнении, - с изложением обстоятельств и характера повреждений, исключающих возможность дальнейшего использования, или указанием допущенных ошибок с приложением поврежденного (испорченного) аттестата и (или) приложения к аттестату, которые подлежат уничтожению с составлением соответствующего акта?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- при изменении фамилии (имени, отчества) и (или) пола выпускника - с приложением копий документов, подтверждающих изменение фамилии (имени, отчества) выпускника?</w:t>
            </w:r>
            <w:proofErr w:type="gramEnd"/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принимается ли решение о выдаче или отказе в выдаче дубликата аттестата и (или) дубликата приложения к нему организацией, осуществляющей образовательную деятельность, в срок до 30 календарных дней со дня подачи письменного заявления?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Издается ли распорядительный акт о выдаче дубликата аттестата или дубликата приложения к аттестату организацией, осуществляющей образовательную деятельность?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78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Хранятся ли копия распорядительного акта, заявление выпускника и все основания для выдачи дубликата в личном деле выпускника, за исключением случая изменения фамилии (имени, отчества) в соответствии с мерами безопасности, установленными законодательством Российской Федерации о государственной защите потерпевших, свидетелей и иных участников уголовного судопроизводства?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546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1" w:rsidRDefault="0002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_________________________________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       ___________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   (подпись)</w:t>
      </w:r>
      <w:proofErr w:type="gramEnd"/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должностного лица органа исполнительной власти субъекта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Федерацией полномочия в сфере образования,</w:t>
      </w:r>
    </w:p>
    <w:p w:rsidR="00027781" w:rsidRDefault="00027781" w:rsidP="0002778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7781" w:rsidRDefault="00027781" w:rsidP="00027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027781" w:rsidRDefault="00027781" w:rsidP="0002778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22"/>
      <w:bookmarkEnd w:id="1"/>
      <w:proofErr w:type="gramStart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5 октября 2020 г. N 546 (зарегистрирован Минюстом России 22 декабря 2020 г., регистрационный N 61709), с изменениями, внесенными приказами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1 апреля 2022 г. N 196 (зарегистрирован Минюстом России 5 мая 2022 г., регистрационный N 68413), от 21 апреля 2022 г. N 255 (зарегистрирован Минюстом России 1 июня 2022 г., регистрационный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 68684), от 7 октября 2022 г. N 889 (зарегистрирован Минюстом России 13 декабря 2022 г., регистрационный N 71456), от 10 февраля 2023 г. N 83 (зарегистрирован Минюстом России 16 марта 2023 г., регистрационный N 72602), от 22 февраля 2023 г. N 130 (зарегистрирован Минюстом России 24 марта 2023 г., регистрационный N 72712), от 22 мая 2023 г. N 385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proofErr w:type="gramStart"/>
      <w:r>
        <w:rPr>
          <w:rFonts w:ascii="Arial" w:hAnsi="Arial" w:cs="Arial"/>
          <w:sz w:val="20"/>
          <w:szCs w:val="20"/>
        </w:rPr>
        <w:t>зарегистрирован Минюстом России 1 июня 2023 г., регистрационный N 73665), от 16 ноября 2023 г. N 867 (зарегистрирован Минюстом России 28 ноября 2023 г., регистрационный N 76139), от 2 февраля 2024 г. N 68 (зарегистрирован Минюстом России 1 марта 2024 г., регистрационный N 77399), от 7 марта 2024 г. N 150 (зарегистрирован Минюстом России 8 апреля 2024 г., регистрационный N</w:t>
      </w:r>
      <w:proofErr w:type="gramEnd"/>
      <w:r>
        <w:rPr>
          <w:rFonts w:ascii="Arial" w:hAnsi="Arial" w:cs="Arial"/>
          <w:sz w:val="20"/>
          <w:szCs w:val="20"/>
        </w:rPr>
        <w:t xml:space="preserve"> 77803), от 6 февраля 2025 г. N 77 (зарегистрирован Минюстом России 26 февраля 2025 г., регистрационный N 81380), действует до 1 января 2027 года.</w:t>
      </w:r>
    </w:p>
    <w:p w:rsidR="00C55AB9" w:rsidRDefault="00DC5144"/>
    <w:sectPr w:rsidR="00C55AB9" w:rsidSect="00206CB1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BE"/>
    <w:rsid w:val="00027781"/>
    <w:rsid w:val="00147ABE"/>
    <w:rsid w:val="003A6560"/>
    <w:rsid w:val="009147CA"/>
    <w:rsid w:val="00B5247B"/>
    <w:rsid w:val="00D76BC3"/>
    <w:rsid w:val="00DC5144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9898&amp;dst=100106" TargetMode="External"/><Relationship Id="rId18" Type="http://schemas.openxmlformats.org/officeDocument/2006/relationships/hyperlink" Target="https://login.consultant.ru/link/?req=doc&amp;base=LAW&amp;n=499898&amp;dst=100118" TargetMode="External"/><Relationship Id="rId26" Type="http://schemas.openxmlformats.org/officeDocument/2006/relationships/hyperlink" Target="https://login.consultant.ru/link/?req=doc&amp;base=LAW&amp;n=499898&amp;dst=10014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9898&amp;dst=100121" TargetMode="External"/><Relationship Id="rId7" Type="http://schemas.openxmlformats.org/officeDocument/2006/relationships/hyperlink" Target="https://login.consultant.ru/link/?req=doc&amp;base=LAW&amp;n=499898&amp;dst=100104" TargetMode="External"/><Relationship Id="rId12" Type="http://schemas.openxmlformats.org/officeDocument/2006/relationships/hyperlink" Target="https://login.consultant.ru/link/?req=doc&amp;base=LAW&amp;n=499898&amp;dst=100153" TargetMode="External"/><Relationship Id="rId17" Type="http://schemas.openxmlformats.org/officeDocument/2006/relationships/hyperlink" Target="https://login.consultant.ru/link/?req=doc&amp;base=LAW&amp;n=499898&amp;dst=100118" TargetMode="External"/><Relationship Id="rId25" Type="http://schemas.openxmlformats.org/officeDocument/2006/relationships/hyperlink" Target="https://login.consultant.ru/link/?req=doc&amp;base=LAW&amp;n=499898&amp;dst=100135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9898&amp;dst=100118" TargetMode="External"/><Relationship Id="rId20" Type="http://schemas.openxmlformats.org/officeDocument/2006/relationships/hyperlink" Target="https://login.consultant.ru/link/?req=doc&amp;base=LAW&amp;n=499898&amp;dst=100121" TargetMode="External"/><Relationship Id="rId29" Type="http://schemas.openxmlformats.org/officeDocument/2006/relationships/hyperlink" Target="https://login.consultant.ru/link/?req=doc&amp;base=LAW&amp;n=499898&amp;dst=10014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898&amp;dst=100103" TargetMode="External"/><Relationship Id="rId11" Type="http://schemas.openxmlformats.org/officeDocument/2006/relationships/hyperlink" Target="https://login.consultant.ru/link/?req=doc&amp;base=LAW&amp;n=499898&amp;dst=100106" TargetMode="External"/><Relationship Id="rId24" Type="http://schemas.openxmlformats.org/officeDocument/2006/relationships/hyperlink" Target="https://login.consultant.ru/link/?req=doc&amp;base=LAW&amp;n=499898&amp;dst=100135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9898&amp;dst=100022" TargetMode="External"/><Relationship Id="rId15" Type="http://schemas.openxmlformats.org/officeDocument/2006/relationships/hyperlink" Target="https://login.consultant.ru/link/?req=doc&amp;base=LAW&amp;n=499898&amp;dst=100106" TargetMode="External"/><Relationship Id="rId23" Type="http://schemas.openxmlformats.org/officeDocument/2006/relationships/hyperlink" Target="https://login.consultant.ru/link/?req=doc&amp;base=LAW&amp;n=499898&amp;dst=100121" TargetMode="External"/><Relationship Id="rId28" Type="http://schemas.openxmlformats.org/officeDocument/2006/relationships/hyperlink" Target="https://login.consultant.ru/link/?req=doc&amp;base=LAW&amp;n=499898&amp;dst=100144" TargetMode="External"/><Relationship Id="rId10" Type="http://schemas.openxmlformats.org/officeDocument/2006/relationships/hyperlink" Target="https://login.consultant.ru/link/?req=doc&amp;base=LAW&amp;n=499898&amp;dst=100106" TargetMode="External"/><Relationship Id="rId19" Type="http://schemas.openxmlformats.org/officeDocument/2006/relationships/hyperlink" Target="https://login.consultant.ru/link/?req=doc&amp;base=LAW&amp;n=499898&amp;dst=100121" TargetMode="External"/><Relationship Id="rId31" Type="http://schemas.openxmlformats.org/officeDocument/2006/relationships/hyperlink" Target="https://login.consultant.ru/link/?req=doc&amp;base=LAW&amp;n=4998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9898&amp;dst=100106" TargetMode="External"/><Relationship Id="rId14" Type="http://schemas.openxmlformats.org/officeDocument/2006/relationships/hyperlink" Target="https://login.consultant.ru/link/?req=doc&amp;base=LAW&amp;n=499898&amp;dst=100106" TargetMode="External"/><Relationship Id="rId22" Type="http://schemas.openxmlformats.org/officeDocument/2006/relationships/hyperlink" Target="https://login.consultant.ru/link/?req=doc&amp;base=LAW&amp;n=499898&amp;dst=100121" TargetMode="External"/><Relationship Id="rId27" Type="http://schemas.openxmlformats.org/officeDocument/2006/relationships/hyperlink" Target="https://login.consultant.ru/link/?req=doc&amp;base=LAW&amp;n=499898&amp;dst=100143" TargetMode="External"/><Relationship Id="rId30" Type="http://schemas.openxmlformats.org/officeDocument/2006/relationships/hyperlink" Target="https://login.consultant.ru/link/?req=doc&amp;base=LAW&amp;n=499898&amp;dst=100149" TargetMode="External"/><Relationship Id="rId8" Type="http://schemas.openxmlformats.org/officeDocument/2006/relationships/hyperlink" Target="https://login.consultant.ru/link/?req=doc&amp;base=LAW&amp;n=499898&amp;dst=1001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2191</Words>
  <Characters>12492</Characters>
  <Application>Microsoft Office Word</Application>
  <DocSecurity>0</DocSecurity>
  <Lines>104</Lines>
  <Paragraphs>29</Paragraphs>
  <ScaleCrop>false</ScaleCrop>
  <Company/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4</cp:revision>
  <dcterms:created xsi:type="dcterms:W3CDTF">2025-04-18T12:09:00Z</dcterms:created>
  <dcterms:modified xsi:type="dcterms:W3CDTF">2025-04-18T12:10:00Z</dcterms:modified>
</cp:coreProperties>
</file>